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2.png" ContentType="image/png"/>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jc w:val="center"/>
        <w:rPr>
          <w:rFonts w:ascii="Arial" w:hAnsi="Arial" w:cs="Arial"/>
          <w:b/>
          <w:b/>
          <w:bCs/>
          <w:spacing w:val="1"/>
        </w:rPr>
      </w:pPr>
      <w:r>
        <w:rPr>
          <w:rFonts w:cs="Arial" w:ascii="Arial" w:hAnsi="Arial"/>
          <w:b/>
          <w:bCs/>
          <w:spacing w:val="1"/>
        </w:rPr>
        <w:drawing>
          <wp:inline distT="0" distB="0" distL="0" distR="0">
            <wp:extent cx="2008505" cy="5175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33" r="-8" b="-33"/>
                    <a:stretch>
                      <a:fillRect/>
                    </a:stretch>
                  </pic:blipFill>
                  <pic:spPr bwMode="auto">
                    <a:xfrm>
                      <a:off x="0" y="0"/>
                      <a:ext cx="2008505" cy="517525"/>
                    </a:xfrm>
                    <a:prstGeom prst="rect">
                      <a:avLst/>
                    </a:prstGeom>
                  </pic:spPr>
                </pic:pic>
              </a:graphicData>
            </a:graphic>
          </wp:inline>
        </w:drawing>
      </w:r>
    </w:p>
    <w:p>
      <w:pPr>
        <w:pStyle w:val="Style14"/>
        <w:rPr>
          <w:rFonts w:ascii="Arial" w:hAnsi="Arial" w:cs="Arial"/>
          <w:b/>
          <w:b/>
          <w:bCs/>
          <w:spacing w:val="1"/>
        </w:rPr>
      </w:pPr>
      <w:r>
        <w:rPr>
          <w:rFonts w:cs="Arial" w:ascii="Arial" w:hAnsi="Arial"/>
          <w:b/>
          <w:bCs/>
          <w:spacing w:val="1"/>
        </w:rPr>
      </w:r>
    </w:p>
    <w:p>
      <w:pPr>
        <w:pStyle w:val="Style14"/>
        <w:jc w:val="center"/>
        <w:rPr>
          <w:rFonts w:ascii="Arial" w:hAnsi="Arial" w:cs="Arial"/>
          <w:b/>
          <w:b/>
          <w:bCs/>
          <w:spacing w:val="1"/>
          <w:u w:val="single"/>
        </w:rPr>
      </w:pPr>
      <w:r>
        <w:rPr>
          <w:rFonts w:cs="Arial" w:ascii="Arial" w:hAnsi="Arial"/>
          <w:b/>
          <w:bCs/>
          <w:spacing w:val="1"/>
          <w:u w:val="single"/>
        </w:rPr>
        <w:t>COLART FLEXIBLE HOLIDAY SCHEME Q &amp;A’s</w:t>
      </w:r>
    </w:p>
    <w:p>
      <w:pPr>
        <w:pStyle w:val="Style14"/>
        <w:jc w:val="center"/>
        <w:rPr>
          <w:rFonts w:ascii="Arial" w:hAnsi="Arial" w:cs="Arial"/>
          <w:b/>
          <w:b/>
          <w:bCs/>
          <w:spacing w:val="1"/>
          <w:u w:val="single"/>
        </w:rPr>
      </w:pPr>
      <w:r>
        <w:rPr>
          <w:rFonts w:cs="Arial" w:ascii="Arial" w:hAnsi="Arial"/>
          <w:b/>
          <w:bCs/>
          <w:spacing w:val="1"/>
          <w:u w:val="single"/>
        </w:rPr>
      </w:r>
    </w:p>
    <w:p>
      <w:pPr>
        <w:pStyle w:val="Normal"/>
        <w:numPr>
          <w:ilvl w:val="0"/>
          <w:numId w:val="1"/>
        </w:numPr>
        <w:spacing w:before="252" w:after="0"/>
        <w:jc w:val="both"/>
        <w:rPr/>
      </w:pPr>
      <w:r>
        <w:rPr>
          <w:rFonts w:cs="Arial" w:ascii="Arial" w:hAnsi="Arial"/>
          <w:b/>
        </w:rPr>
        <w:t>What is the Colart Flexible Holiday Scheme?</w:t>
      </w:r>
    </w:p>
    <w:p>
      <w:pPr>
        <w:pStyle w:val="Normal"/>
        <w:spacing w:before="252" w:after="0"/>
        <w:ind w:left="502" w:hanging="0"/>
        <w:jc w:val="both"/>
        <w:rPr/>
      </w:pPr>
      <w:r>
        <w:rPr>
          <w:rFonts w:cs="Arial" w:ascii="Arial" w:hAnsi="Arial"/>
        </w:rPr>
        <w:t>All employees have the option to purchase up to 5 full days additional days holiday over and above their normal holiday entitlement. This will be pro rated for those working part-time.</w:t>
      </w:r>
    </w:p>
    <w:p>
      <w:pPr>
        <w:pStyle w:val="Normal"/>
        <w:numPr>
          <w:ilvl w:val="0"/>
          <w:numId w:val="1"/>
        </w:numPr>
        <w:spacing w:before="252" w:after="0"/>
        <w:jc w:val="both"/>
        <w:rPr/>
      </w:pPr>
      <w:r>
        <w:rPr>
          <w:rFonts w:cs="Arial" w:ascii="Arial" w:hAnsi="Arial"/>
          <w:b/>
        </w:rPr>
        <w:t>What is the cost to buy holiday?</w:t>
      </w:r>
    </w:p>
    <w:p>
      <w:pPr>
        <w:pStyle w:val="Normal"/>
        <w:spacing w:before="252" w:after="0"/>
        <w:ind w:left="502" w:hanging="0"/>
        <w:jc w:val="both"/>
        <w:rPr/>
      </w:pPr>
      <w:r>
        <w:rPr>
          <w:rFonts w:cs="Arial" w:ascii="Arial" w:hAnsi="Arial"/>
        </w:rPr>
        <w:t>The cost to buy holiday will be your Annual Basic Salary divided by 260 for each day, 260 is calculated as the standard number of working days in the calendar year. This will be pro rated for those working part-time.</w:t>
      </w:r>
    </w:p>
    <w:p>
      <w:pPr>
        <w:pStyle w:val="Normal"/>
        <w:ind w:left="502" w:hanging="0"/>
        <w:jc w:val="both"/>
        <w:rPr>
          <w:rFonts w:ascii="Arial" w:hAnsi="Arial" w:cs="Arial"/>
        </w:rPr>
      </w:pPr>
      <w:r>
        <w:rPr>
          <w:rFonts w:cs="Arial" w:ascii="Arial" w:hAnsi="Arial"/>
        </w:rPr>
      </w:r>
    </w:p>
    <w:p>
      <w:pPr>
        <w:pStyle w:val="Normal"/>
        <w:ind w:left="502" w:hanging="0"/>
        <w:jc w:val="both"/>
        <w:rPr>
          <w:rFonts w:ascii="Arial" w:hAnsi="Arial" w:cs="Arial"/>
        </w:rPr>
      </w:pPr>
      <w:r>
        <w:rPr>
          <w:rFonts w:cs="Arial" w:ascii="Arial" w:hAnsi="Arial"/>
        </w:rPr>
        <w:t>It will be based on your Annual Basic Salary as at 1</w:t>
      </w:r>
      <w:r>
        <w:rPr>
          <w:rFonts w:cs="Arial" w:ascii="Arial" w:hAnsi="Arial"/>
          <w:vertAlign w:val="superscript"/>
        </w:rPr>
        <w:t>st</w:t>
      </w:r>
      <w:r>
        <w:rPr>
          <w:rFonts w:cs="Arial" w:ascii="Arial" w:hAnsi="Arial"/>
        </w:rPr>
        <w:t xml:space="preserve"> January of the year when the holiday is to be taken.</w:t>
      </w:r>
    </w:p>
    <w:p>
      <w:pPr>
        <w:pStyle w:val="Normal"/>
        <w:ind w:left="502" w:hanging="0"/>
        <w:jc w:val="both"/>
        <w:rPr>
          <w:rFonts w:ascii="Arial" w:hAnsi="Arial" w:cs="Arial"/>
        </w:rPr>
      </w:pPr>
      <w:r>
        <w:rPr>
          <w:rFonts w:cs="Arial" w:ascii="Arial" w:hAnsi="Arial"/>
        </w:rPr>
      </w:r>
    </w:p>
    <w:p>
      <w:pPr>
        <w:pStyle w:val="Normal"/>
        <w:ind w:left="502" w:hanging="0"/>
        <w:jc w:val="both"/>
        <w:rPr>
          <w:rFonts w:ascii="Arial" w:hAnsi="Arial" w:cs="Arial"/>
        </w:rPr>
      </w:pPr>
      <w:r>
        <w:rPr>
          <w:rFonts w:cs="Arial" w:ascii="Arial" w:hAnsi="Arial"/>
        </w:rPr>
        <w:t>The cost of your holiday will be fixed at the time you buy. It will not subsequently change as a result of any increase or decrease in salary during the year.</w:t>
      </w:r>
    </w:p>
    <w:p>
      <w:pPr>
        <w:pStyle w:val="Normal"/>
        <w:numPr>
          <w:ilvl w:val="0"/>
          <w:numId w:val="1"/>
        </w:numPr>
        <w:spacing w:before="252" w:after="0"/>
        <w:jc w:val="both"/>
        <w:rPr/>
      </w:pPr>
      <w:r>
        <w:rPr>
          <w:rFonts w:cs="Arial" w:ascii="Arial" w:hAnsi="Arial"/>
          <w:b/>
        </w:rPr>
        <w:t>How do I buy holiday?</w:t>
      </w:r>
    </w:p>
    <w:p>
      <w:pPr>
        <w:pStyle w:val="Normal"/>
        <w:ind w:left="502" w:hanging="0"/>
        <w:jc w:val="both"/>
        <w:rPr>
          <w:rFonts w:ascii="Arial" w:hAnsi="Arial" w:cs="Arial"/>
          <w:b/>
          <w:b/>
        </w:rPr>
      </w:pPr>
      <w:r>
        <w:rPr>
          <w:rFonts w:cs="Arial" w:ascii="Arial" w:hAnsi="Arial"/>
          <w:b/>
        </w:rPr>
      </w:r>
    </w:p>
    <w:p>
      <w:pPr>
        <w:pStyle w:val="Normal"/>
        <w:ind w:left="502" w:hanging="0"/>
        <w:jc w:val="both"/>
        <w:rPr>
          <w:rFonts w:ascii="Arial" w:hAnsi="Arial" w:cs="Arial"/>
        </w:rPr>
      </w:pPr>
      <w:r>
        <w:rPr>
          <w:rFonts w:cs="Arial" w:ascii="Arial" w:hAnsi="Arial"/>
        </w:rPr>
        <w:t xml:space="preserve">You must complete the "Flexible Holiday" holiday form (see Appendix 1) and seek approval from your Line Manager and return your form to HR by the </w:t>
      </w:r>
      <w:r>
        <w:rPr>
          <w:rFonts w:cs="Arial" w:ascii="Arial" w:hAnsi="Arial"/>
          <w:b/>
        </w:rPr>
        <w:t>18 January</w:t>
      </w:r>
      <w:r>
        <w:rPr>
          <w:rFonts w:cs="Arial" w:ascii="Arial" w:hAnsi="Arial"/>
        </w:rPr>
        <w:t xml:space="preserve"> of the preceding holiday year. If approved, your flexible holiday request will take effect from 1 January.</w:t>
      </w:r>
    </w:p>
    <w:p>
      <w:pPr>
        <w:pStyle w:val="Normal"/>
        <w:jc w:val="both"/>
        <w:rPr>
          <w:rFonts w:ascii="Arial" w:hAnsi="Arial" w:cs="Arial"/>
        </w:rPr>
      </w:pPr>
      <w:r>
        <w:rPr>
          <w:rFonts w:cs="Arial" w:ascii="Arial" w:hAnsi="Arial"/>
        </w:rPr>
      </w:r>
    </w:p>
    <w:p>
      <w:pPr>
        <w:pStyle w:val="Style14"/>
        <w:ind w:left="502" w:hanging="0"/>
        <w:jc w:val="both"/>
        <w:rPr/>
      </w:pPr>
      <w:r>
        <w:rPr>
          <w:rFonts w:cs="Arial" w:ascii="Arial" w:hAnsi="Arial"/>
        </w:rPr>
        <w:t>You must continue to complete your holiday booking in the normal way and ensure you obtain your line manager's approval prior to any holiday being booked.</w:t>
      </w:r>
    </w:p>
    <w:p>
      <w:pPr>
        <w:pStyle w:val="Normal"/>
        <w:jc w:val="both"/>
        <w:rPr>
          <w:rFonts w:ascii="Arial" w:hAnsi="Arial" w:cs="Arial"/>
        </w:rPr>
      </w:pPr>
      <w:r>
        <w:rPr>
          <w:rFonts w:cs="Arial" w:ascii="Arial" w:hAnsi="Arial"/>
        </w:rPr>
      </w:r>
    </w:p>
    <w:p>
      <w:pPr>
        <w:pStyle w:val="Style14"/>
        <w:ind w:left="502" w:hanging="0"/>
        <w:jc w:val="both"/>
        <w:rPr>
          <w:rFonts w:ascii="Arial" w:hAnsi="Arial" w:cs="Arial"/>
        </w:rPr>
      </w:pPr>
      <w:r>
        <w:rPr>
          <w:rFonts w:cs="Arial" w:ascii="Arial" w:hAnsi="Arial"/>
        </w:rPr>
        <w:t>Finally, we will continue to pay benefits on your Annual Basic Salary rather than on Reduced Annual Salary. Bought holiday will be noted on your payslip as a debit of "bought hols".</w:t>
      </w:r>
    </w:p>
    <w:p>
      <w:pPr>
        <w:pStyle w:val="Normal"/>
        <w:numPr>
          <w:ilvl w:val="0"/>
          <w:numId w:val="1"/>
        </w:numPr>
        <w:spacing w:before="252" w:after="0"/>
        <w:jc w:val="both"/>
        <w:rPr/>
      </w:pPr>
      <w:r>
        <w:rPr>
          <w:rFonts w:cs="Arial" w:ascii="Arial" w:hAnsi="Arial"/>
          <w:b/>
        </w:rPr>
        <w:t>Who is eligible?</w:t>
      </w:r>
    </w:p>
    <w:p>
      <w:pPr>
        <w:pStyle w:val="Style14"/>
        <w:ind w:left="502" w:hanging="0"/>
        <w:jc w:val="both"/>
        <w:rPr>
          <w:rFonts w:ascii="Arial" w:hAnsi="Arial" w:cs="Arial"/>
          <w:b/>
          <w:b/>
        </w:rPr>
      </w:pPr>
      <w:r>
        <w:rPr>
          <w:rFonts w:cs="Arial" w:ascii="Arial" w:hAnsi="Arial"/>
          <w:b/>
        </w:rPr>
      </w:r>
    </w:p>
    <w:p>
      <w:pPr>
        <w:pStyle w:val="Style14"/>
        <w:ind w:left="502" w:hanging="0"/>
        <w:jc w:val="both"/>
        <w:rPr>
          <w:rFonts w:ascii="Arial" w:hAnsi="Arial" w:cs="Arial"/>
        </w:rPr>
      </w:pPr>
      <w:r>
        <w:rPr>
          <w:rFonts w:cs="Arial" w:ascii="Arial" w:hAnsi="Arial"/>
        </w:rPr>
        <w:t>The Flexible Holiday Scheme is open to all UK Colart employees providing any decrease in the Annual Basic Salary does not take you below the national minimum wage.</w:t>
      </w:r>
    </w:p>
    <w:p>
      <w:pPr>
        <w:pStyle w:val="Style14"/>
        <w:ind w:left="502" w:hanging="0"/>
        <w:jc w:val="both"/>
        <w:rPr>
          <w:rFonts w:ascii="Arial" w:hAnsi="Arial" w:cs="Arial"/>
        </w:rPr>
      </w:pPr>
      <w:r>
        <w:rPr>
          <w:rFonts w:cs="Arial" w:ascii="Arial" w:hAnsi="Arial"/>
        </w:rPr>
      </w:r>
    </w:p>
    <w:p>
      <w:pPr>
        <w:pStyle w:val="Style14"/>
        <w:ind w:left="502" w:hanging="0"/>
        <w:jc w:val="both"/>
        <w:rPr>
          <w:rFonts w:ascii="Arial" w:hAnsi="Arial" w:cs="Arial"/>
        </w:rPr>
      </w:pPr>
      <w:r>
        <w:rPr>
          <w:rFonts w:cs="Arial" w:ascii="Arial" w:hAnsi="Arial"/>
        </w:rPr>
        <w:t>If you are a new employee, and providing you have at least 6 months continuous service and you have passed your probationary period, you will be eligible to join the scheme for the next available holiday year.</w:t>
      </w:r>
    </w:p>
    <w:p>
      <w:pPr>
        <w:pStyle w:val="Style14"/>
        <w:ind w:left="502" w:hanging="0"/>
        <w:jc w:val="both"/>
        <w:rPr>
          <w:rFonts w:ascii="Arial" w:hAnsi="Arial" w:cs="Arial"/>
        </w:rPr>
      </w:pPr>
      <w:r>
        <w:rPr>
          <w:rFonts w:cs="Arial" w:ascii="Arial" w:hAnsi="Arial"/>
        </w:rPr>
      </w:r>
    </w:p>
    <w:p>
      <w:pPr>
        <w:pStyle w:val="Normal"/>
        <w:numPr>
          <w:ilvl w:val="0"/>
          <w:numId w:val="1"/>
        </w:numPr>
        <w:spacing w:lineRule="auto" w:line="276" w:before="252" w:after="0"/>
        <w:jc w:val="both"/>
        <w:rPr>
          <w:rFonts w:ascii="Arial" w:hAnsi="Arial" w:cs="Arial"/>
          <w:b/>
          <w:b/>
        </w:rPr>
      </w:pPr>
      <w:r>
        <w:rPr>
          <w:rFonts w:cs="Arial" w:ascii="Arial" w:hAnsi="Arial"/>
          <w:b/>
        </w:rPr>
        <w:t>How will it affect my pay?</w:t>
      </w:r>
    </w:p>
    <w:p>
      <w:pPr>
        <w:pStyle w:val="Normal"/>
        <w:spacing w:lineRule="auto" w:line="276"/>
        <w:ind w:left="502" w:hanging="0"/>
        <w:jc w:val="both"/>
        <w:rPr>
          <w:rFonts w:ascii="Arial" w:hAnsi="Arial" w:cs="Arial"/>
        </w:rPr>
      </w:pPr>
      <w:r>
        <w:rPr>
          <w:rFonts w:cs="Arial" w:ascii="Arial" w:hAnsi="Arial"/>
        </w:rPr>
        <w:t>Employees who choose to buy holidays will have their Annual Basic Salary reduced effective from 1</w:t>
      </w:r>
      <w:r>
        <w:rPr>
          <w:rFonts w:cs="Arial" w:ascii="Arial" w:hAnsi="Arial"/>
          <w:vertAlign w:val="superscript"/>
        </w:rPr>
        <w:t>st</w:t>
      </w:r>
      <w:r>
        <w:rPr>
          <w:rFonts w:cs="Arial" w:ascii="Arial" w:hAnsi="Arial"/>
        </w:rPr>
        <w:t xml:space="preserve"> March of the year the holiday is to be taken, divided 260 (standard number of working days in the year) for each day of holiday bought. The payment will be spread over the year in 10 monthly instalments from Mar to Dec.</w:t>
      </w:r>
      <w:r>
        <w:rPr>
          <w:rFonts w:cs="Arial" w:ascii="Arial" w:hAnsi="Arial"/>
          <w:color w:val="FF0000"/>
        </w:rPr>
        <w:t xml:space="preserve"> </w:t>
      </w:r>
    </w:p>
    <w:p>
      <w:pPr>
        <w:pStyle w:val="Normal"/>
        <w:spacing w:before="252" w:after="0"/>
        <w:ind w:left="502" w:hanging="0"/>
        <w:jc w:val="both"/>
        <w:rPr/>
      </w:pPr>
      <w:r>
        <w:rPr>
          <w:rFonts w:cs="Arial" w:ascii="Arial" w:hAnsi="Arial"/>
        </w:rPr>
        <w:t>Pension, Income tax and NI contributions will be deducted from your Reduced Annual Salary.</w:t>
      </w:r>
    </w:p>
    <w:p>
      <w:pPr>
        <w:pStyle w:val="Normal"/>
        <w:numPr>
          <w:ilvl w:val="0"/>
          <w:numId w:val="1"/>
        </w:numPr>
        <w:spacing w:before="252" w:after="0"/>
        <w:jc w:val="both"/>
        <w:rPr>
          <w:rFonts w:ascii="Arial" w:hAnsi="Arial" w:cs="Arial"/>
          <w:b/>
          <w:b/>
        </w:rPr>
      </w:pPr>
      <w:r>
        <w:rPr>
          <w:rFonts w:cs="Arial" w:ascii="Arial" w:hAnsi="Arial"/>
          <w:b/>
        </w:rPr>
        <w:t>What happens if my circumstances change and I can’t take all my holiday?</w:t>
      </w:r>
    </w:p>
    <w:p>
      <w:pPr>
        <w:pStyle w:val="Normal"/>
        <w:spacing w:before="252" w:after="0"/>
        <w:ind w:left="502" w:hanging="0"/>
        <w:jc w:val="both"/>
        <w:rPr>
          <w:rFonts w:ascii="Arial" w:hAnsi="Arial" w:cs="Arial"/>
        </w:rPr>
      </w:pPr>
      <w:r>
        <w:rPr>
          <w:rFonts w:cs="Arial" w:ascii="Arial" w:hAnsi="Arial"/>
        </w:rPr>
        <w:t xml:space="preserve">Employees who opt to buy holiday and subsequently do not use it will not be eligible for a refund. </w:t>
      </w:r>
    </w:p>
    <w:p>
      <w:pPr>
        <w:pStyle w:val="Normal"/>
        <w:numPr>
          <w:ilvl w:val="0"/>
          <w:numId w:val="1"/>
        </w:numPr>
        <w:spacing w:before="252" w:after="0"/>
        <w:jc w:val="both"/>
        <w:rPr>
          <w:rFonts w:ascii="Arial" w:hAnsi="Arial" w:cs="Arial"/>
          <w:b/>
          <w:b/>
        </w:rPr>
      </w:pPr>
      <w:r>
        <w:rPr>
          <w:rFonts w:cs="Arial" w:ascii="Arial" w:hAnsi="Arial"/>
          <w:b/>
        </w:rPr>
        <w:t>How is my pension affected?</w:t>
      </w:r>
    </w:p>
    <w:p>
      <w:pPr>
        <w:pStyle w:val="TextBodyIndent"/>
        <w:ind w:left="502" w:hanging="0"/>
        <w:rPr>
          <w:rFonts w:ascii="Arial" w:hAnsi="Arial" w:cs="Arial"/>
          <w:b/>
          <w:b/>
        </w:rPr>
      </w:pPr>
      <w:r>
        <w:rPr>
          <w:rFonts w:cs="Arial"/>
          <w:b/>
        </w:rPr>
      </w:r>
    </w:p>
    <w:p>
      <w:pPr>
        <w:pStyle w:val="TextBodyIndent"/>
        <w:ind w:left="502" w:hanging="0"/>
        <w:rPr/>
      </w:pPr>
      <w:r>
        <w:rPr/>
        <w:t xml:space="preserve">Should you buy holidays, your pension during the period you are in the scheme will be based on your Reduced Annual Salary i.e. earnings less the bought holiday element. </w:t>
      </w:r>
    </w:p>
    <w:p>
      <w:pPr>
        <w:pStyle w:val="TextBodyIndent"/>
        <w:ind w:left="502" w:hanging="0"/>
        <w:rPr/>
      </w:pPr>
      <w:r>
        <w:rPr/>
      </w:r>
    </w:p>
    <w:p>
      <w:pPr>
        <w:pStyle w:val="TextBodyIndent"/>
        <w:ind w:left="502" w:hanging="0"/>
        <w:rPr/>
      </w:pPr>
      <w:r>
        <w:rPr/>
        <w:t>There may also be a very small adverse effect to your total state pension because you are reducing the amount of NI contributions for a limited period of time.</w:t>
      </w:r>
    </w:p>
    <w:p>
      <w:pPr>
        <w:pStyle w:val="Normal"/>
        <w:numPr>
          <w:ilvl w:val="0"/>
          <w:numId w:val="1"/>
        </w:numPr>
        <w:spacing w:before="252" w:after="0"/>
        <w:jc w:val="both"/>
        <w:rPr>
          <w:rFonts w:ascii="Arial" w:hAnsi="Arial" w:cs="Arial"/>
          <w:b/>
          <w:b/>
        </w:rPr>
      </w:pPr>
      <w:r>
        <w:rPr>
          <w:rFonts w:cs="Arial" w:ascii="Arial" w:hAnsi="Arial"/>
          <w:b/>
        </w:rPr>
        <w:t>Can I change my mind?</w:t>
      </w:r>
    </w:p>
    <w:p>
      <w:pPr>
        <w:pStyle w:val="Normal"/>
        <w:spacing w:before="252" w:after="0"/>
        <w:ind w:left="502" w:hanging="0"/>
        <w:jc w:val="both"/>
        <w:rPr>
          <w:rFonts w:ascii="Arial" w:hAnsi="Arial" w:cs="Arial"/>
        </w:rPr>
      </w:pPr>
      <w:r>
        <w:rPr>
          <w:rFonts w:cs="Arial" w:ascii="Arial" w:hAnsi="Arial"/>
        </w:rPr>
        <w:t xml:space="preserve">By joining the scheme, you are agreeing to a change in your Annual Basic Salary over a </w:t>
      </w:r>
      <w:r>
        <w:rPr>
          <w:rFonts w:cs="Arial" w:ascii="Arial" w:hAnsi="Arial"/>
          <w:color w:val="000000"/>
        </w:rPr>
        <w:t>10 month period.</w:t>
      </w:r>
    </w:p>
    <w:p>
      <w:pPr>
        <w:pStyle w:val="Normal"/>
        <w:spacing w:before="252" w:after="0"/>
        <w:ind w:left="502" w:hanging="0"/>
        <w:jc w:val="both"/>
        <w:rPr>
          <w:rFonts w:ascii="Arial" w:hAnsi="Arial" w:cs="Arial"/>
        </w:rPr>
      </w:pPr>
      <w:r>
        <w:rPr>
          <w:rFonts w:cs="Arial" w:ascii="Arial" w:hAnsi="Arial"/>
        </w:rPr>
        <w:t>You cannot leave the scheme during that period or alter your choices. The only exception is if you leave the Company.</w:t>
      </w:r>
    </w:p>
    <w:p>
      <w:pPr>
        <w:pStyle w:val="Normal"/>
        <w:numPr>
          <w:ilvl w:val="0"/>
          <w:numId w:val="1"/>
        </w:numPr>
        <w:spacing w:before="252" w:after="0"/>
        <w:jc w:val="both"/>
        <w:rPr>
          <w:rFonts w:ascii="Arial" w:hAnsi="Arial" w:cs="Arial"/>
          <w:b/>
          <w:b/>
        </w:rPr>
      </w:pPr>
      <w:r>
        <w:rPr>
          <w:rFonts w:cs="Arial" w:ascii="Arial" w:hAnsi="Arial"/>
          <w:b/>
        </w:rPr>
        <w:t>What happens to my bought holiday if I leave before the end of the holiday year?</w:t>
      </w:r>
    </w:p>
    <w:p>
      <w:pPr>
        <w:pStyle w:val="Normal"/>
        <w:spacing w:before="252" w:after="0"/>
        <w:ind w:left="502" w:hanging="0"/>
        <w:jc w:val="both"/>
        <w:rPr>
          <w:rFonts w:ascii="Arial" w:hAnsi="Arial" w:cs="Arial"/>
        </w:rPr>
      </w:pPr>
      <w:r>
        <w:rPr>
          <w:rFonts w:cs="Arial" w:ascii="Arial" w:hAnsi="Arial"/>
        </w:rPr>
        <w:t>Individuals who have opted to buy holiday and who leave part way through the holiday year, having taken more holiday than their pro-rata entitlement or have some unused holiday, will have their final salary payment adjusted accordingly.</w:t>
      </w:r>
    </w:p>
    <w:p>
      <w:pPr>
        <w:pStyle w:val="Normal"/>
        <w:spacing w:before="252" w:after="0"/>
        <w:ind w:left="502" w:hanging="0"/>
        <w:jc w:val="both"/>
        <w:rPr>
          <w:rFonts w:ascii="Arial" w:hAnsi="Arial" w:cs="Arial"/>
        </w:rPr>
      </w:pPr>
      <w:r>
        <w:rPr>
          <w:rFonts w:cs="Arial" w:ascii="Arial" w:hAnsi="Arial"/>
        </w:rPr>
        <w:t>A full credit will be made as per the outstanding holiday balance.</w:t>
      </w:r>
    </w:p>
    <w:p>
      <w:pPr>
        <w:pStyle w:val="Normal"/>
        <w:numPr>
          <w:ilvl w:val="0"/>
          <w:numId w:val="1"/>
        </w:numPr>
        <w:spacing w:before="252" w:after="0"/>
        <w:jc w:val="both"/>
        <w:rPr>
          <w:rFonts w:ascii="Arial" w:hAnsi="Arial" w:cs="Arial"/>
          <w:b/>
          <w:b/>
        </w:rPr>
      </w:pPr>
      <w:r>
        <w:rPr>
          <w:rFonts w:cs="Arial" w:ascii="Arial" w:hAnsi="Arial"/>
          <w:b/>
        </w:rPr>
        <w:t>How does buying holiday impact on Maternity Pay?</w:t>
      </w:r>
    </w:p>
    <w:p>
      <w:pPr>
        <w:pStyle w:val="TextBodyIndent"/>
        <w:ind w:left="0" w:firstLine="502"/>
        <w:rPr>
          <w:rFonts w:ascii="Arial" w:hAnsi="Arial" w:cs="Arial"/>
          <w:b/>
          <w:b/>
        </w:rPr>
      </w:pPr>
      <w:r>
        <w:rPr>
          <w:rFonts w:cs="Arial"/>
          <w:b/>
        </w:rPr>
      </w:r>
    </w:p>
    <w:p>
      <w:pPr>
        <w:pStyle w:val="TextBodyIndent"/>
        <w:ind w:left="502" w:hanging="0"/>
        <w:rPr/>
      </w:pPr>
      <w:r>
        <w:rPr/>
        <w:t xml:space="preserve">Statutory Maternity Pay (SMP) is calculated on the amount of average weekly earnings during the 8 week period, fifteen weeks prior to the expected date of confinement. As SMP will be based on Reduced Annual Salary, a reduction of salary during this period will reduce entitlement. </w:t>
      </w:r>
    </w:p>
    <w:p>
      <w:pPr>
        <w:pStyle w:val="TextBodyIndent"/>
        <w:rPr/>
      </w:pPr>
      <w:r>
        <w:rPr/>
      </w:r>
    </w:p>
    <w:p>
      <w:pPr>
        <w:pStyle w:val="Style14"/>
        <w:tabs>
          <w:tab w:val="left" w:pos="1635" w:leader="none"/>
        </w:tabs>
        <w:ind w:left="502" w:hanging="0"/>
        <w:jc w:val="both"/>
        <w:rPr>
          <w:rFonts w:ascii="Arial" w:hAnsi="Arial" w:cs="Arial"/>
        </w:rPr>
      </w:pPr>
      <w:r>
        <w:rPr>
          <w:rFonts w:cs="Arial" w:ascii="Arial" w:hAnsi="Arial"/>
        </w:rPr>
        <w:t>The enhanced company maternity pay will, however, be based on your Annual Basic Salary.</w:t>
      </w:r>
    </w:p>
    <w:p>
      <w:pPr>
        <w:pStyle w:val="Normal"/>
        <w:numPr>
          <w:ilvl w:val="0"/>
          <w:numId w:val="1"/>
        </w:numPr>
        <w:spacing w:before="252" w:after="0"/>
        <w:jc w:val="both"/>
        <w:rPr/>
      </w:pPr>
      <w:r>
        <w:rPr>
          <w:rFonts w:cs="Arial" w:ascii="Arial" w:hAnsi="Arial"/>
          <w:b/>
        </w:rPr>
        <w:t>What is the difference between Annual Basic Salary and Reduced Annual  Salary?</w:t>
      </w:r>
    </w:p>
    <w:p>
      <w:pPr>
        <w:pStyle w:val="Style14"/>
        <w:tabs>
          <w:tab w:val="left" w:pos="1635" w:leader="none"/>
        </w:tabs>
        <w:ind w:left="502" w:hanging="0"/>
        <w:jc w:val="both"/>
        <w:rPr>
          <w:rFonts w:ascii="Arial" w:hAnsi="Arial" w:cs="Arial"/>
          <w:b/>
          <w:b/>
        </w:rPr>
      </w:pPr>
      <w:r>
        <w:rPr>
          <w:rFonts w:cs="Arial" w:ascii="Arial" w:hAnsi="Arial"/>
          <w:b/>
        </w:rPr>
      </w:r>
    </w:p>
    <w:p>
      <w:pPr>
        <w:pStyle w:val="Style14"/>
        <w:tabs>
          <w:tab w:val="left" w:pos="1635" w:leader="none"/>
        </w:tabs>
        <w:ind w:left="502" w:hanging="0"/>
        <w:jc w:val="both"/>
        <w:rPr/>
      </w:pPr>
      <w:r>
        <w:rPr>
          <w:rFonts w:cs="Arial" w:ascii="Arial" w:hAnsi="Arial"/>
          <w:i/>
        </w:rPr>
        <w:t>Annual Basic Salary</w:t>
      </w:r>
      <w:r>
        <w:rPr>
          <w:rFonts w:cs="Arial" w:ascii="Arial" w:hAnsi="Arial"/>
        </w:rPr>
        <w:t xml:space="preserve"> is your salary before any salary reduction associated with the Flexible Holiday Scheme.</w:t>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pPr>
      <w:r>
        <w:rPr>
          <w:rFonts w:cs="Arial" w:ascii="Arial" w:hAnsi="Arial"/>
          <w:i/>
        </w:rPr>
        <w:t xml:space="preserve">Reduced Annual Salary </w:t>
      </w:r>
      <w:r>
        <w:rPr>
          <w:rFonts w:cs="Arial" w:ascii="Arial" w:hAnsi="Arial"/>
        </w:rPr>
        <w:t>is your salary after any salary reduction associated with the Flexible Holiday Scheme is made. This forms part of your revised contractual terms and conditions of employment.</w:t>
      </w:r>
    </w:p>
    <w:p>
      <w:pPr>
        <w:pStyle w:val="Normal"/>
        <w:numPr>
          <w:ilvl w:val="0"/>
          <w:numId w:val="1"/>
        </w:numPr>
        <w:spacing w:before="252" w:after="0"/>
        <w:jc w:val="both"/>
        <w:rPr>
          <w:rFonts w:ascii="Arial" w:hAnsi="Arial" w:cs="Arial"/>
          <w:b/>
          <w:b/>
        </w:rPr>
      </w:pPr>
      <w:r>
        <w:rPr>
          <w:rFonts w:cs="Arial" w:ascii="Arial" w:hAnsi="Arial"/>
          <w:b/>
        </w:rPr>
        <w:t>When will the scheme commence?</w:t>
      </w:r>
    </w:p>
    <w:p>
      <w:pPr>
        <w:pStyle w:val="Normal"/>
        <w:spacing w:before="252" w:after="0"/>
        <w:ind w:left="502" w:hanging="0"/>
        <w:jc w:val="both"/>
        <w:rPr/>
      </w:pPr>
      <w:r>
        <w:rPr>
          <w:rFonts w:cs="Arial" w:ascii="Arial" w:hAnsi="Arial"/>
        </w:rPr>
        <w:t>The scheme will commence from 1</w:t>
      </w:r>
      <w:r>
        <w:rPr>
          <w:rFonts w:cs="Arial" w:ascii="Arial" w:hAnsi="Arial"/>
          <w:vertAlign w:val="superscript"/>
        </w:rPr>
        <w:t>st</w:t>
      </w:r>
      <w:r>
        <w:rPr>
          <w:rFonts w:cs="Arial" w:ascii="Arial" w:hAnsi="Arial"/>
        </w:rPr>
        <w:t xml:space="preserve"> January 2019.</w:t>
      </w:r>
    </w:p>
    <w:p>
      <w:pPr>
        <w:pStyle w:val="Normal"/>
        <w:spacing w:before="252" w:after="0"/>
        <w:ind w:left="502" w:hanging="0"/>
        <w:jc w:val="both"/>
        <w:rPr/>
      </w:pPr>
      <w:r>
        <w:rPr>
          <w:rFonts w:cs="Arial" w:ascii="Arial" w:hAnsi="Arial"/>
        </w:rPr>
        <w:t xml:space="preserve">For any requests to buy holidays for the following year, this must be before </w:t>
      </w:r>
      <w:r>
        <w:rPr>
          <w:rFonts w:cs="Arial" w:ascii="Arial" w:hAnsi="Arial"/>
          <w:b/>
        </w:rPr>
        <w:t>18</w:t>
      </w:r>
      <w:r>
        <w:rPr>
          <w:rFonts w:cs="Arial" w:ascii="Arial" w:hAnsi="Arial"/>
          <w:b/>
          <w:vertAlign w:val="superscript"/>
        </w:rPr>
        <w:t>th</w:t>
      </w:r>
      <w:r>
        <w:rPr>
          <w:rFonts w:cs="Arial" w:ascii="Arial" w:hAnsi="Arial"/>
          <w:b/>
        </w:rPr>
        <w:t xml:space="preserve"> January</w:t>
      </w:r>
      <w:r>
        <w:rPr>
          <w:rFonts w:cs="Arial" w:ascii="Arial" w:hAnsi="Arial"/>
        </w:rPr>
        <w:t xml:space="preserve"> of the preceding year. The payment will be spread over the year in 10 monthly instalments from Mar to Dec.</w:t>
      </w:r>
    </w:p>
    <w:p>
      <w:pPr>
        <w:pStyle w:val="Normal"/>
        <w:numPr>
          <w:ilvl w:val="0"/>
          <w:numId w:val="1"/>
        </w:numPr>
        <w:spacing w:before="252" w:after="0"/>
        <w:jc w:val="both"/>
        <w:rPr>
          <w:rFonts w:ascii="Arial" w:hAnsi="Arial" w:cs="Arial"/>
          <w:b/>
          <w:b/>
        </w:rPr>
      </w:pPr>
      <w:r>
        <w:rPr>
          <w:rFonts w:cs="Arial" w:ascii="Arial" w:hAnsi="Arial"/>
          <w:b/>
        </w:rPr>
        <w:t>How many days can I carry over?</w:t>
      </w:r>
    </w:p>
    <w:p>
      <w:pPr>
        <w:pStyle w:val="Style14"/>
        <w:tabs>
          <w:tab w:val="left" w:pos="1635" w:leader="none"/>
        </w:tabs>
        <w:ind w:left="502" w:hanging="0"/>
        <w:jc w:val="both"/>
        <w:rPr>
          <w:rFonts w:ascii="Arial" w:hAnsi="Arial" w:cs="Arial"/>
          <w:b/>
          <w:b/>
        </w:rPr>
      </w:pPr>
      <w:r>
        <w:rPr>
          <w:rFonts w:cs="Arial" w:ascii="Arial" w:hAnsi="Arial"/>
          <w:b/>
        </w:rPr>
      </w:r>
    </w:p>
    <w:p>
      <w:pPr>
        <w:pStyle w:val="Style14"/>
        <w:ind w:left="502" w:hanging="0"/>
        <w:jc w:val="both"/>
        <w:rPr>
          <w:rFonts w:ascii="Arial" w:hAnsi="Arial" w:cs="Arial"/>
        </w:rPr>
      </w:pPr>
      <w:r>
        <w:rPr>
          <w:rFonts w:cs="Arial" w:ascii="Arial" w:hAnsi="Arial"/>
        </w:rPr>
        <w:t>This has not changed, only a maximum of 5 annual leave days may be carried forward to the next holiday year (subject to agreement of the Line Manager as per procedure stated in the Employee Handbook). Therefore, you are expected to plan your leave accordingly.</w:t>
      </w:r>
    </w:p>
    <w:p>
      <w:pPr>
        <w:pStyle w:val="Style14"/>
        <w:ind w:left="502" w:hanging="0"/>
        <w:jc w:val="both"/>
        <w:rPr>
          <w:rFonts w:ascii="Arial" w:hAnsi="Arial" w:cs="Arial"/>
        </w:rPr>
      </w:pPr>
      <w:r>
        <w:rPr>
          <w:rFonts w:cs="Arial" w:ascii="Arial" w:hAnsi="Arial"/>
        </w:rPr>
      </w:r>
    </w:p>
    <w:p>
      <w:pPr>
        <w:pStyle w:val="Style14"/>
        <w:ind w:left="502" w:hanging="0"/>
        <w:jc w:val="both"/>
        <w:rPr>
          <w:rFonts w:ascii="Arial" w:hAnsi="Arial" w:cs="Arial"/>
        </w:rPr>
      </w:pPr>
      <w:r>
        <w:rPr>
          <w:rFonts w:cs="Arial" w:ascii="Arial" w:hAnsi="Arial"/>
        </w:rPr>
        <w:t>Any additional bought holiday days must be taken in the current holiday year.</w:t>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right"/>
        <w:rPr>
          <w:rFonts w:ascii="Arial" w:hAnsi="Arial" w:cs="Arial"/>
        </w:rPr>
      </w:pPr>
      <w:r>
        <w:rPr>
          <w:rFonts w:cs="Arial" w:ascii="Arial" w:hAnsi="Arial"/>
        </w:rPr>
        <w:t>Appendix 1</w:t>
      </w:r>
    </w:p>
    <w:p>
      <w:pPr>
        <w:pStyle w:val="Style14"/>
        <w:tabs>
          <w:tab w:val="left" w:pos="1635" w:leader="none"/>
        </w:tabs>
        <w:ind w:left="502" w:hanging="0"/>
        <w:jc w:val="center"/>
        <w:rPr>
          <w:rFonts w:ascii="Arial" w:hAnsi="Arial" w:cs="Arial"/>
          <w:lang w:val="en-GB" w:eastAsia="en-GB"/>
        </w:rPr>
      </w:pPr>
      <w:r>
        <w:rPr>
          <w:rFonts w:cs="Arial" w:ascii="Arial" w:hAnsi="Arial"/>
          <w:b/>
          <w:bCs/>
          <w:spacing w:val="1"/>
        </w:rPr>
        <w:drawing>
          <wp:inline distT="0" distB="0" distL="0" distR="0">
            <wp:extent cx="2008505" cy="5175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8" t="-33" r="-8" b="-33"/>
                    <a:stretch>
                      <a:fillRect/>
                    </a:stretch>
                  </pic:blipFill>
                  <pic:spPr bwMode="auto">
                    <a:xfrm>
                      <a:off x="0" y="0"/>
                      <a:ext cx="2008505" cy="517525"/>
                    </a:xfrm>
                    <a:prstGeom prst="rect">
                      <a:avLst/>
                    </a:prstGeom>
                  </pic:spPr>
                </pic:pic>
              </a:graphicData>
            </a:graphic>
          </wp:inline>
        </w:drawing>
      </w:r>
    </w:p>
    <w:p>
      <w:pPr>
        <w:pStyle w:val="Style14"/>
        <w:tabs>
          <w:tab w:val="left" w:pos="1635" w:leader="none"/>
        </w:tabs>
        <w:ind w:left="502" w:hanging="0"/>
        <w:jc w:val="center"/>
        <w:rPr>
          <w:rFonts w:ascii="Arial" w:hAnsi="Arial" w:cs="Arial"/>
          <w:lang w:val="en-GB" w:eastAsia="en-GB"/>
        </w:rPr>
      </w:pPr>
      <w:r>
        <w:rPr>
          <w:rFonts w:cs="Arial" w:ascii="Arial" w:hAnsi="Arial"/>
          <w:lang w:val="en-GB" w:eastAsia="en-GB"/>
        </w:rPr>
      </w:r>
    </w:p>
    <w:p>
      <w:pPr>
        <w:pStyle w:val="Style14"/>
        <w:jc w:val="center"/>
        <w:rPr>
          <w:rFonts w:ascii="Arial" w:hAnsi="Arial" w:cs="Arial"/>
          <w:b/>
          <w:b/>
          <w:bCs/>
          <w:spacing w:val="1"/>
          <w:u w:val="single"/>
        </w:rPr>
      </w:pPr>
      <w:r>
        <w:rPr>
          <w:rFonts w:cs="Arial" w:ascii="Arial" w:hAnsi="Arial"/>
          <w:b/>
          <w:bCs/>
          <w:spacing w:val="1"/>
          <w:u w:val="single"/>
        </w:rPr>
        <w:t>COLART FLEXIBLE HOLIDAY SCHEME</w:t>
      </w:r>
    </w:p>
    <w:p>
      <w:pPr>
        <w:pStyle w:val="Style14"/>
        <w:jc w:val="center"/>
        <w:rPr>
          <w:rFonts w:ascii="Arial" w:hAnsi="Arial" w:cs="Arial"/>
          <w:b/>
          <w:b/>
          <w:bCs/>
          <w:spacing w:val="1"/>
          <w:u w:val="single"/>
        </w:rPr>
      </w:pPr>
      <w:r>
        <w:rPr>
          <w:rFonts w:cs="Arial" w:ascii="Arial" w:hAnsi="Arial"/>
          <w:b/>
          <w:bCs/>
          <w:spacing w:val="1"/>
          <w:u w:val="single"/>
        </w:rPr>
        <w:t>REQUEST FORM</w:t>
      </w:r>
    </w:p>
    <w:p>
      <w:pPr>
        <w:pStyle w:val="Style14"/>
        <w:jc w:val="center"/>
        <w:rPr>
          <w:rFonts w:ascii="Arial" w:hAnsi="Arial" w:cs="Arial"/>
          <w:b/>
          <w:b/>
          <w:bCs/>
          <w:spacing w:val="1"/>
          <w:u w:val="single"/>
        </w:rPr>
      </w:pPr>
      <w:r>
        <w:rPr>
          <w:rFonts w:cs="Arial" w:ascii="Arial" w:hAnsi="Arial"/>
          <w:b/>
          <w:bCs/>
          <w:spacing w:val="1"/>
          <w:u w:val="single"/>
        </w:rPr>
      </w:r>
    </w:p>
    <w:p>
      <w:pPr>
        <w:pStyle w:val="Normal"/>
        <w:jc w:val="both"/>
        <w:rPr>
          <w:rFonts w:ascii="Arial" w:hAnsi="Arial" w:cs="Arial"/>
          <w:b/>
          <w:b/>
          <w:bCs/>
          <w:spacing w:val="1"/>
          <w:u w:val="single"/>
        </w:rPr>
      </w:pPr>
      <w:r>
        <w:rPr>
          <w:rFonts w:cs="Arial" w:ascii="Arial" w:hAnsi="Arial"/>
          <w:b/>
          <w:bCs/>
          <w:spacing w:val="1"/>
          <w:u w:val="single"/>
        </w:rPr>
      </w:r>
    </w:p>
    <w:p>
      <w:pPr>
        <w:pStyle w:val="Normal"/>
        <w:jc w:val="both"/>
        <w:rPr>
          <w:rFonts w:ascii="Arial" w:hAnsi="Arial" w:cs="Arial"/>
        </w:rPr>
      </w:pPr>
      <w:r>
        <w:rPr>
          <w:rFonts w:cs="Arial" w:ascii="Arial" w:hAnsi="Arial"/>
          <w:b/>
        </w:rPr>
        <w:t>EMPLOYEE NAME</w:t>
      </w:r>
      <w:r>
        <w:rPr>
          <w:rFonts w:cs="Arial" w:ascii="Arial" w:hAnsi="Arial"/>
        </w:rPr>
        <w:t>:_______________.</w:t>
      </w:r>
      <w:r>
        <w:rPr>
          <w:rFonts w:cs="Arial" w:ascii="Arial" w:hAnsi="Arial"/>
          <w:b/>
        </w:rPr>
        <w:t>EMPLOYEE DEPT</w:t>
      </w:r>
      <w:r>
        <w:rPr>
          <w:rFonts w:cs="Arial" w:ascii="Arial" w:hAnsi="Arial"/>
        </w:rPr>
        <w:t>:___________________</w:t>
      </w:r>
    </w:p>
    <w:p>
      <w:pPr>
        <w:pStyle w:val="Default"/>
        <w:jc w:val="both"/>
        <w:rPr>
          <w:rFonts w:ascii="Arial" w:hAnsi="Arial" w:cs="Arial"/>
          <w:b/>
          <w:b/>
          <w:bCs/>
        </w:rPr>
      </w:pPr>
      <w:r>
        <w:rPr>
          <w:rFonts w:cs="Arial"/>
          <w:b/>
          <w:bCs/>
        </w:rPr>
      </w:r>
    </w:p>
    <w:p>
      <w:pPr>
        <w:pStyle w:val="Default"/>
        <w:jc w:val="both"/>
        <w:rPr>
          <w:b/>
          <w:b/>
          <w:bCs/>
        </w:rPr>
      </w:pPr>
      <w:r>
        <w:rPr>
          <w:b/>
          <w:bCs/>
        </w:rPr>
      </w:r>
    </w:p>
    <w:p>
      <w:pPr>
        <w:pStyle w:val="Default"/>
        <w:jc w:val="both"/>
        <w:rPr>
          <w:b/>
          <w:b/>
          <w:bCs/>
        </w:rPr>
      </w:pPr>
      <w:r>
        <w:rPr>
          <w:b/>
          <w:bCs/>
        </w:rPr>
        <w:t xml:space="preserve">Value of a Holiday: </w:t>
      </w:r>
    </w:p>
    <w:p>
      <w:pPr>
        <w:pStyle w:val="Default"/>
        <w:jc w:val="both"/>
        <w:rPr/>
      </w:pPr>
      <w:r>
        <w:rPr/>
        <w:t xml:space="preserve">Full Timers Salary £ _______ divided by 260 = daily rate of £______ </w:t>
      </w:r>
    </w:p>
    <w:p>
      <w:pPr>
        <w:pStyle w:val="Default"/>
        <w:jc w:val="both"/>
        <w:rPr/>
      </w:pPr>
      <w:r>
        <w:rPr/>
      </w:r>
    </w:p>
    <w:p>
      <w:pPr>
        <w:pStyle w:val="Default"/>
        <w:jc w:val="both"/>
        <w:rPr/>
      </w:pPr>
      <w:r>
        <w:rPr/>
        <w:t xml:space="preserve">OR </w:t>
      </w:r>
    </w:p>
    <w:p>
      <w:pPr>
        <w:pStyle w:val="Default"/>
        <w:jc w:val="both"/>
        <w:rPr/>
      </w:pPr>
      <w:r>
        <w:rPr/>
      </w:r>
    </w:p>
    <w:p>
      <w:pPr>
        <w:pStyle w:val="Default"/>
        <w:jc w:val="both"/>
        <w:rPr/>
      </w:pPr>
      <w:r>
        <w:rPr/>
        <w:t>Part Timers Salary £_______ divided by 260 = daily rate of £______</w:t>
      </w:r>
    </w:p>
    <w:p>
      <w:pPr>
        <w:pStyle w:val="Default"/>
        <w:jc w:val="both"/>
        <w:rPr/>
      </w:pPr>
      <w:r>
        <w:rPr/>
      </w:r>
    </w:p>
    <w:p>
      <w:pPr>
        <w:pStyle w:val="Default"/>
        <w:jc w:val="both"/>
        <w:rPr>
          <w:b/>
          <w:b/>
          <w:bCs/>
        </w:rPr>
      </w:pPr>
      <w:r>
        <w:rPr>
          <w:b/>
          <w:bCs/>
        </w:rPr>
        <w:t xml:space="preserve">Requested Flexible Holiday Request: </w:t>
      </w:r>
    </w:p>
    <w:p>
      <w:pPr>
        <w:pStyle w:val="Default"/>
        <w:jc w:val="both"/>
        <w:rPr/>
      </w:pPr>
      <w:r>
        <w:rPr/>
        <w:t>Contractual Holiday Entitlement ____ plus Days Carried Over___plus Long Service________</w:t>
      </w:r>
    </w:p>
    <w:p>
      <w:pPr>
        <w:pStyle w:val="Default"/>
        <w:jc w:val="both"/>
        <w:rPr/>
      </w:pPr>
      <w:r>
        <w:rPr/>
      </w:r>
    </w:p>
    <w:p>
      <w:pPr>
        <w:pStyle w:val="Default"/>
        <w:jc w:val="both"/>
        <w:rPr/>
      </w:pPr>
      <w:r>
        <w:rPr/>
        <w:t>Plus holidays to Buy __________ valued in total at £________</w:t>
      </w:r>
    </w:p>
    <w:p>
      <w:pPr>
        <w:pStyle w:val="Default"/>
        <w:jc w:val="both"/>
        <w:rPr/>
      </w:pPr>
      <w:r>
        <w:rPr/>
      </w:r>
    </w:p>
    <w:p>
      <w:pPr>
        <w:pStyle w:val="Default"/>
        <w:jc w:val="both"/>
        <w:rPr/>
      </w:pPr>
      <w:r>
        <w:rPr/>
        <w:t>TOTAL HOLIDAY______________  FOR 20___</w:t>
      </w:r>
    </w:p>
    <w:p>
      <w:pPr>
        <w:pStyle w:val="Default"/>
        <w:jc w:val="both"/>
        <w:rPr/>
      </w:pPr>
      <w:r>
        <w:rPr/>
      </w:r>
    </w:p>
    <w:p>
      <w:pPr>
        <w:pStyle w:val="Default"/>
        <w:jc w:val="both"/>
        <w:rPr/>
      </w:pPr>
      <w:r>
        <w:rPr/>
        <w:t>Note: Total Annual Entitlement must not be less than 20 days</w:t>
      </w:r>
    </w:p>
    <w:p>
      <w:pPr>
        <w:pStyle w:val="Default"/>
        <w:jc w:val="both"/>
        <w:rPr/>
      </w:pPr>
      <w:r>
        <w:rPr/>
      </w:r>
    </w:p>
    <w:p>
      <w:pPr>
        <w:pStyle w:val="Default"/>
        <w:rPr>
          <w:lang w:val="en-GB" w:eastAsia="en-GB"/>
        </w:rPr>
      </w:pPr>
      <w:r>
        <w:rPr>
          <w:lang w:val="en-GB" w:eastAsia="en-GB"/>
        </w:rPr>
        <mc:AlternateContent>
          <mc:Choice Requires="wps">
            <w:drawing>
              <wp:anchor behindDoc="0" distT="0" distB="0" distL="114935" distR="114935" simplePos="0" locked="0" layoutInCell="1" allowOverlap="1" relativeHeight="4">
                <wp:simplePos x="0" y="0"/>
                <wp:positionH relativeFrom="column">
                  <wp:posOffset>-12065</wp:posOffset>
                </wp:positionH>
                <wp:positionV relativeFrom="paragraph">
                  <wp:posOffset>99060</wp:posOffset>
                </wp:positionV>
                <wp:extent cx="5668645" cy="1905"/>
                <wp:effectExtent l="0" t="0" r="0" b="0"/>
                <wp:wrapNone/>
                <wp:docPr id="3" name=""/>
                <a:graphic xmlns:a="http://schemas.openxmlformats.org/drawingml/2006/main">
                  <a:graphicData uri="http://schemas.microsoft.com/office/word/2010/wordprocessingShape">
                    <wps:cxnSp>
                      <wps:nvCxnSpPr>
                        <wps:cNvPr id="0" name="Line 1"/>
                        <wps:cNvCxnSpPr/>
                        <wps:nvPr/>
                      </wps:nvCxnSpPr>
                      <wps:spPr>
                        <a:xfrm>
                          <a:off x="0" y="0"/>
                          <a:ext cx="5668200" cy="1800"/>
                        </a:xfrm>
                        <a:prstGeom prst="straightConnector1">
                          <a:avLst/>
                        </a:prstGeom>
                        <a:ln w="936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0.95pt;margin-top:7.8pt;width:446.25pt;height:0.1pt" type="shapetype_32">
                <v:stroke color="black" weight="9360" joinstyle="miter" endcap="square"/>
                <v:fill o:detectmouseclick="t" on="false"/>
              </v:shape>
            </w:pict>
          </mc:Fallback>
        </mc:AlternateContent>
      </w:r>
    </w:p>
    <w:p>
      <w:pPr>
        <w:pStyle w:val="Default"/>
        <w:jc w:val="both"/>
        <w:rPr/>
      </w:pPr>
      <w:r>
        <w:rPr/>
        <w:t xml:space="preserve">I authorise the total deduction of £__________ from my salary in 10 equal monthly instalments commencing in March 20___ and ceasing in December 20___. </w:t>
      </w:r>
    </w:p>
    <w:p>
      <w:pPr>
        <w:pStyle w:val="Default"/>
        <w:rPr>
          <w:b/>
          <w:b/>
          <w:bCs/>
        </w:rPr>
      </w:pPr>
      <w:r>
        <w:rPr>
          <w:b/>
          <w:bCs/>
        </w:rPr>
      </w:r>
    </w:p>
    <w:p>
      <w:pPr>
        <w:pStyle w:val="Style14"/>
        <w:jc w:val="center"/>
        <w:rPr>
          <w:rFonts w:ascii="Arial" w:hAnsi="Arial" w:eastAsia="Calibri" w:cs="Arial"/>
          <w:color w:val="000000"/>
          <w:lang w:val="en-GB"/>
        </w:rPr>
      </w:pPr>
      <w:r>
        <w:rPr>
          <w:rFonts w:eastAsia="Calibri" w:cs="Arial" w:ascii="Arial" w:hAnsi="Arial"/>
          <w:color w:val="000000"/>
          <w:lang w:val="en-GB"/>
        </w:rPr>
        <w:t>I have also received a copy of the ‘COLART FLEXIBLE HOLIDAY SCHEME Q &amp;A’s’</w:t>
      </w:r>
    </w:p>
    <w:p>
      <w:pPr>
        <w:pStyle w:val="TextBody"/>
        <w:rPr>
          <w:rFonts w:ascii="Arial" w:hAnsi="Arial" w:eastAsia="Calibri" w:cs="Arial"/>
          <w:color w:val="000000"/>
          <w:lang w:val="en-GB"/>
        </w:rPr>
      </w:pPr>
      <w:r>
        <w:rPr>
          <w:rFonts w:eastAsia="Calibri" w:cs="Arial" w:ascii="Arial" w:hAnsi="Arial"/>
          <w:color w:val="000000"/>
          <w:lang w:val="en-GB"/>
        </w:rPr>
        <w:t>Factsheet.</w:t>
      </w:r>
    </w:p>
    <w:p>
      <w:pPr>
        <w:pStyle w:val="Style14"/>
        <w:jc w:val="both"/>
        <w:rPr>
          <w:rFonts w:ascii="Arial" w:hAnsi="Arial" w:eastAsia="Calibri" w:cs="Arial"/>
          <w:color w:val="000000"/>
          <w:lang w:val="en-GB"/>
        </w:rPr>
      </w:pPr>
      <w:r>
        <w:rPr>
          <w:rFonts w:eastAsia="Calibri" w:cs="Arial" w:ascii="Arial" w:hAnsi="Arial"/>
          <w:color w:val="000000"/>
          <w:lang w:val="en-GB"/>
        </w:rPr>
      </w:r>
    </w:p>
    <w:tbl>
      <w:tblPr>
        <w:tblW w:w="9131" w:type="dxa"/>
        <w:jc w:val="left"/>
        <w:tblInd w:w="-108" w:type="dxa"/>
        <w:tblBorders/>
        <w:tblCellMar>
          <w:top w:w="0" w:type="dxa"/>
          <w:left w:w="108" w:type="dxa"/>
          <w:bottom w:w="0" w:type="dxa"/>
          <w:right w:w="108" w:type="dxa"/>
        </w:tblCellMar>
      </w:tblPr>
      <w:tblGrid>
        <w:gridCol w:w="9131"/>
      </w:tblGrid>
      <w:tr>
        <w:trPr>
          <w:trHeight w:val="526" w:hRule="atLeast"/>
        </w:trPr>
        <w:tc>
          <w:tcPr>
            <w:tcW w:w="9131" w:type="dxa"/>
            <w:tcBorders/>
            <w:shd w:fill="auto" w:val="clear"/>
          </w:tcPr>
          <w:p>
            <w:pPr>
              <w:pStyle w:val="Default"/>
              <w:snapToGrid w:val="false"/>
              <w:jc w:val="both"/>
              <w:rPr/>
            </w:pPr>
            <w:r>
              <w:rPr/>
            </w:r>
          </w:p>
          <w:p>
            <w:pPr>
              <w:pStyle w:val="Default"/>
              <w:jc w:val="both"/>
              <w:rPr/>
            </w:pPr>
            <w:r>
              <w:rPr/>
              <w:t>Employee Signature _____________________  Date:___________________</w:t>
            </w:r>
          </w:p>
          <w:p>
            <w:pPr>
              <w:pStyle w:val="Default"/>
              <w:jc w:val="both"/>
              <w:rPr/>
            </w:pPr>
            <w:r>
              <w:rPr/>
            </w:r>
          </w:p>
          <w:p>
            <w:pPr>
              <w:pStyle w:val="Default"/>
              <w:rPr>
                <w:lang w:val="en-GB" w:eastAsia="en-GB"/>
              </w:rPr>
            </w:pPr>
            <w:r>
              <w:rPr>
                <w:lang w:val="en-GB" w:eastAsia="en-GB"/>
              </w:rPr>
              <mc:AlternateContent>
                <mc:Choice Requires="wps">
                  <w:drawing>
                    <wp:anchor behindDoc="0" distT="0" distB="0" distL="114935" distR="114935" simplePos="0" locked="0" layoutInCell="1" allowOverlap="1" relativeHeight="5">
                      <wp:simplePos x="0" y="0"/>
                      <wp:positionH relativeFrom="column">
                        <wp:posOffset>-12065</wp:posOffset>
                      </wp:positionH>
                      <wp:positionV relativeFrom="paragraph">
                        <wp:posOffset>99060</wp:posOffset>
                      </wp:positionV>
                      <wp:extent cx="5668645" cy="1905"/>
                      <wp:effectExtent l="0" t="0" r="0" b="0"/>
                      <wp:wrapNone/>
                      <wp:docPr id="4" name=""/>
                      <a:graphic xmlns:a="http://schemas.openxmlformats.org/drawingml/2006/main">
                        <a:graphicData uri="http://schemas.microsoft.com/office/word/2010/wordprocessingShape">
                          <wps:cxnSp>
                            <wps:nvCxnSpPr>
                              <wps:cNvPr id="1" name="Line 1"/>
                              <wps:cNvCxnSpPr/>
                              <wps:nvPr/>
                            </wps:nvCxnSpPr>
                            <wps:spPr>
                              <a:xfrm>
                                <a:off x="0" y="0"/>
                                <a:ext cx="5668200" cy="1800"/>
                              </a:xfrm>
                              <a:prstGeom prst="straightConnector1">
                                <a:avLst/>
                              </a:prstGeom>
                              <a:ln w="9360">
                                <a:solidFill>
                                  <a:srgbClr val="000000"/>
                                </a:solidFill>
                                <a:miter/>
                              </a:ln>
                            </wps:spPr>
                            <wps:bodyPr/>
                          </wps:cxnSp>
                        </a:graphicData>
                      </a:graphic>
                    </wp:anchor>
                  </w:drawing>
                </mc:Choice>
                <mc:Fallback>
                  <w:pict>
                    <v:shape id="shape_0" stroked="t" style="position:absolute;margin-left:-0.95pt;margin-top:7.8pt;width:446.25pt;height:0.1pt" type="shapetype_32">
                      <v:stroke color="black" weight="9360" joinstyle="miter" endcap="square"/>
                      <v:fill o:detectmouseclick="t" on="false"/>
                    </v:shape>
                  </w:pict>
                </mc:Fallback>
              </mc:AlternateContent>
            </w:r>
          </w:p>
          <w:p>
            <w:pPr>
              <w:pStyle w:val="Default"/>
              <w:jc w:val="both"/>
              <w:rPr/>
            </w:pPr>
            <w:r>
              <w:rPr/>
            </w:r>
          </w:p>
          <w:p>
            <w:pPr>
              <w:pStyle w:val="Default"/>
              <w:jc w:val="both"/>
              <w:rPr/>
            </w:pPr>
            <w:r>
              <w:rPr/>
              <w:t>Line Manager Approval _______________    Date:___________________</w:t>
            </w:r>
          </w:p>
          <w:p>
            <w:pPr>
              <w:pStyle w:val="Default"/>
              <w:jc w:val="both"/>
              <w:rPr/>
            </w:pPr>
            <w:r>
              <w:rPr/>
            </w:r>
          </w:p>
          <w:p>
            <w:pPr>
              <w:pStyle w:val="Default"/>
              <w:jc w:val="both"/>
              <w:rPr/>
            </w:pPr>
            <w:r>
              <w:rPr/>
              <w:t>HR Acknowledgement.________________   Date:___________________</w:t>
            </w:r>
          </w:p>
        </w:tc>
      </w:tr>
      <w:tr>
        <w:trPr>
          <w:trHeight w:val="526" w:hRule="atLeast"/>
        </w:trPr>
        <w:tc>
          <w:tcPr>
            <w:tcW w:w="9131" w:type="dxa"/>
            <w:tcBorders/>
            <w:shd w:fill="auto" w:val="clear"/>
          </w:tcPr>
          <w:p>
            <w:pPr>
              <w:pStyle w:val="Default"/>
              <w:snapToGrid w:val="false"/>
              <w:jc w:val="both"/>
              <w:rPr>
                <w:rFonts w:ascii="Arial" w:hAnsi="Arial" w:cs="Arial"/>
              </w:rPr>
            </w:pPr>
            <w:r>
              <w:rPr>
                <w:rFonts w:cs="Arial"/>
              </w:rPr>
            </w:r>
          </w:p>
        </w:tc>
      </w:tr>
      <w:tr>
        <w:trPr>
          <w:trHeight w:val="526" w:hRule="atLeast"/>
        </w:trPr>
        <w:tc>
          <w:tcPr>
            <w:tcW w:w="9131" w:type="dxa"/>
            <w:tcBorders/>
            <w:shd w:fill="auto" w:val="clear"/>
          </w:tcPr>
          <w:p>
            <w:pPr>
              <w:pStyle w:val="Default"/>
              <w:snapToGrid w:val="false"/>
              <w:jc w:val="both"/>
              <w:rPr/>
            </w:pPr>
            <w:r>
              <w:rPr/>
            </w:r>
          </w:p>
        </w:tc>
      </w:tr>
    </w:tbl>
    <w:p>
      <w:pPr>
        <w:pStyle w:val="Style14"/>
        <w:tabs>
          <w:tab w:val="left" w:pos="1635" w:leader="none"/>
        </w:tabs>
        <w:ind w:left="502" w:hanging="0"/>
        <w:jc w:val="both"/>
        <w:rPr>
          <w:rFonts w:ascii="Arial" w:hAnsi="Arial" w:cs="Arial"/>
        </w:rPr>
      </w:pPr>
      <w:r>
        <w:rPr>
          <w:rFonts w:cs="Arial" w:ascii="Arial" w:hAnsi="Arial"/>
        </w:rPr>
      </w:r>
    </w:p>
    <w:p>
      <w:pPr>
        <w:pStyle w:val="Style14"/>
        <w:tabs>
          <w:tab w:val="left" w:pos="1635" w:leader="none"/>
        </w:tabs>
        <w:ind w:left="502" w:hanging="0"/>
        <w:jc w:val="both"/>
        <w:rPr>
          <w:rFonts w:ascii="Arial" w:hAnsi="Arial" w:cs="Arial"/>
        </w:rPr>
      </w:pPr>
      <w:r>
        <w:rPr>
          <w:rFonts w:cs="Arial" w:ascii="Arial" w:hAnsi="Arial"/>
        </w:rPr>
      </w:r>
    </w:p>
    <w:sectPr>
      <w:type w:val="nextPage"/>
      <w:pgSz w:w="11906" w:h="16838"/>
      <w:pgMar w:left="1474" w:right="1474" w:header="0" w:top="851" w:footer="0" w:bottom="85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02" w:hanging="360"/>
      </w:pPr>
      <w:rPr>
        <w:b/>
        <w:rFonts w:ascii="Arial" w:hAnsi="Arial" w:cs="Aria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n-GB" w:eastAsia="zh-CN" w:bidi="hi-IN"/>
      </w:rPr>
    </w:rPrDefault>
    <w:pPrDefault>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Arial" w:hAnsi="Arial" w:cs="Arial"/>
      <w: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TitleChar">
    <w:name w:val="Title Char"/>
    <w:qFormat/>
    <w:rPr>
      <w:rFonts w:ascii="Arial" w:hAnsi="Arial" w:cs="Arial"/>
      <w:b/>
      <w:bCs/>
      <w:sz w:val="24"/>
      <w:szCs w:val="24"/>
      <w:u w:val="single"/>
    </w:rPr>
  </w:style>
  <w:style w:type="character" w:styleId="BodyTextIndentChar">
    <w:name w:val="Body Text Indent Char"/>
    <w:qFormat/>
    <w:rPr>
      <w:rFonts w:ascii="Arial" w:hAnsi="Arial" w:cs="Arial"/>
      <w:sz w:val="24"/>
      <w:szCs w:val="24"/>
    </w:rPr>
  </w:style>
  <w:style w:type="character" w:styleId="BalloonTextChar">
    <w:name w:val="Balloon Text Char"/>
    <w:qFormat/>
    <w:rPr>
      <w:rFonts w:ascii="Tahoma" w:hAnsi="Tahoma" w:cs="Tahoma"/>
      <w:sz w:val="16"/>
      <w:szCs w:val="16"/>
      <w:lang w:val="en-US"/>
    </w:rPr>
  </w:style>
  <w:style w:type="character" w:styleId="BodyTextChar">
    <w:name w:val="Body Text Char"/>
    <w:qFormat/>
    <w:rPr>
      <w:sz w:val="24"/>
      <w:szCs w:val="24"/>
      <w:lang w:val="en-US"/>
    </w:rPr>
  </w:style>
  <w:style w:type="paragraph" w:styleId="Heading">
    <w:name w:val="Heading"/>
    <w:basedOn w:val="Normal"/>
    <w:next w:val="TextBody"/>
    <w:qFormat/>
    <w:pPr>
      <w:widowControl/>
      <w:autoSpaceDE w:val="true"/>
      <w:jc w:val="center"/>
    </w:pPr>
    <w:rPr>
      <w:rFonts w:ascii="Arial" w:hAnsi="Arial" w:cs="Arial"/>
      <w:b/>
      <w:bCs/>
      <w:u w:val="single"/>
      <w:lang w:val="en-GB"/>
    </w:rPr>
  </w:style>
  <w:style w:type="paragraph" w:styleId="TextBody">
    <w:name w:val="Body Text"/>
    <w:basedOn w:val="Normal"/>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4">
    <w:name w:val="Style 1"/>
    <w:basedOn w:val="Normal"/>
    <w:qFormat/>
    <w:pPr/>
    <w:rPr/>
  </w:style>
  <w:style w:type="paragraph" w:styleId="Style21">
    <w:name w:val="Style 2"/>
    <w:basedOn w:val="Normal"/>
    <w:qFormat/>
    <w:pPr>
      <w:tabs>
        <w:tab w:val="left" w:pos="756" w:leader="none"/>
      </w:tabs>
      <w:ind w:left="720" w:hanging="360"/>
    </w:pPr>
    <w:rPr/>
  </w:style>
  <w:style w:type="paragraph" w:styleId="TextBodyIndent">
    <w:name w:val="Body Text Indent"/>
    <w:basedOn w:val="Normal"/>
    <w:pPr>
      <w:widowControl/>
      <w:autoSpaceDE w:val="true"/>
      <w:ind w:left="540" w:hanging="0"/>
      <w:jc w:val="both"/>
    </w:pPr>
    <w:rPr>
      <w:rFonts w:ascii="Arial" w:hAnsi="Arial" w:cs="Arial"/>
      <w:lang w:val="en-GB"/>
    </w:rPr>
  </w:style>
  <w:style w:type="paragraph" w:styleId="Default">
    <w:name w:val="Default"/>
    <w:qFormat/>
    <w:pPr>
      <w:widowControl/>
      <w:autoSpaceDE w:val="false"/>
    </w:pPr>
    <w:rPr>
      <w:rFonts w:ascii="Arial" w:hAnsi="Arial" w:eastAsia="Calibri" w:cs="Arial"/>
      <w:color w:val="000000"/>
      <w:sz w:val="24"/>
      <w:szCs w:val="24"/>
      <w:lang w:val="en-GB"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223</TotalTime>
  <Application>LibreOffice/6.0.7.3$Linux_X86_64 LibreOffice_project/00m0$Build-3</Application>
  <Pages>7</Pages>
  <Words>989</Words>
  <Characters>4884</Characters>
  <CharactersWithSpaces>5818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2012-02-23T10:34:00Z</dcterms:created>
  <dc:creator>ColArt Fine Art &amp; Graphics Ltd</dc:creator>
  <dc:description/>
  <cp:keywords/>
  <dc:language>en-GB</dc:language>
  <cp:lastModifiedBy>Martina McLoughlin</cp:lastModifiedBy>
  <cp:lastPrinted>2016-10-27T11:31:00Z</cp:lastPrinted>
  <dcterms:modified xsi:type="dcterms:W3CDTF">2018-11-21T11:50:00Z</dcterms:modified>
  <cp:revision>33</cp:revision>
  <dc:subject/>
  <dc:title>Flexible holiday scheme (buying)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Art_DocumentCategory">
    <vt:lpwstr>People_x0000_</vt:lpwstr>
  </property>
</Properties>
</file>