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3F041" w14:textId="1DA88A16" w:rsidR="000232C0" w:rsidRDefault="000232C0" w:rsidP="000232C0">
      <w:pPr>
        <w:pStyle w:val="HS-BodyText"/>
      </w:pPr>
      <w:r w:rsidRPr="000A65F2">
        <w:t>Whilst on our premises, the Contractor is required to conform to the Company’s local site safety rules, covering specific safety and health matters</w:t>
      </w:r>
      <w:r w:rsidR="00A31A98">
        <w:t>.</w:t>
      </w:r>
    </w:p>
    <w:p w14:paraId="01659793" w14:textId="6EFD0182" w:rsidR="00A31A98" w:rsidRDefault="00A31A98" w:rsidP="00A31A98">
      <w:pPr>
        <w:pStyle w:val="HS-BodyText"/>
        <w:spacing w:after="0"/>
      </w:pPr>
      <w:r w:rsidRPr="000232C0">
        <w:t>All contractors and their employees will report daily to the Reception</w:t>
      </w:r>
      <w:r w:rsidRPr="000A65F2">
        <w:t xml:space="preserve"> area both when arriving and when leaving site. Under no circumstances can any work commence before the company contact has been seen and a copy of these safety rules been signed and the following covered where needed</w:t>
      </w:r>
      <w:r>
        <w:t>:</w:t>
      </w:r>
    </w:p>
    <w:p w14:paraId="7B2FC252" w14:textId="77777777" w:rsidR="00A31A98" w:rsidRDefault="00A31A98" w:rsidP="00A31A98">
      <w:pPr>
        <w:pStyle w:val="HS-BodyText"/>
        <w:spacing w:after="0"/>
      </w:pPr>
    </w:p>
    <w:p w14:paraId="5643CB05" w14:textId="1420FE3A" w:rsidR="00747606" w:rsidRPr="00747606" w:rsidRDefault="00747606" w:rsidP="00747606">
      <w:pPr>
        <w:pStyle w:val="HS-BodyText"/>
        <w:numPr>
          <w:ilvl w:val="0"/>
          <w:numId w:val="11"/>
        </w:numPr>
        <w:rPr>
          <w:b/>
        </w:rPr>
      </w:pPr>
      <w:r w:rsidRPr="00747606">
        <w:rPr>
          <w:b/>
        </w:rPr>
        <w:t>Before work commences</w:t>
      </w:r>
    </w:p>
    <w:p w14:paraId="50C5A7B3" w14:textId="458A0C54" w:rsidR="00747606" w:rsidRDefault="00747606" w:rsidP="00747606">
      <w:pPr>
        <w:pStyle w:val="HS-BodyText"/>
        <w:ind w:left="720"/>
      </w:pPr>
      <w:r>
        <w:t>The Compliance Officer/H&amp;S Manager should be made aware of the contractor’s intention to start work to ensure there are no health and safety risks.</w:t>
      </w:r>
    </w:p>
    <w:p w14:paraId="5B60B18A" w14:textId="22524993" w:rsidR="00747606" w:rsidRPr="000A65F2" w:rsidRDefault="00747606" w:rsidP="00747606">
      <w:pPr>
        <w:pStyle w:val="HS-BodyText"/>
        <w:spacing w:after="0" w:line="240" w:lineRule="auto"/>
        <w:ind w:left="720"/>
      </w:pPr>
      <w:r w:rsidRPr="000A65F2">
        <w:t>Before any work is started, the Contractor must discuss with the appointed Company Contact the following:</w:t>
      </w:r>
    </w:p>
    <w:p w14:paraId="2787E7EE" w14:textId="77777777" w:rsidR="00747606" w:rsidRDefault="00747606" w:rsidP="00747606">
      <w:pPr>
        <w:pStyle w:val="HS-BodyText"/>
        <w:spacing w:after="0"/>
        <w:ind w:left="720"/>
      </w:pPr>
      <w:r>
        <w:t>Signing in and out procedures.</w:t>
      </w:r>
    </w:p>
    <w:p w14:paraId="64913E89" w14:textId="77777777" w:rsidR="00747606" w:rsidRDefault="00747606" w:rsidP="00747606">
      <w:pPr>
        <w:pStyle w:val="HS-BodyText"/>
        <w:spacing w:after="0"/>
        <w:ind w:firstLine="720"/>
      </w:pPr>
      <w:r w:rsidRPr="000A65F2">
        <w:t>Fire precautions and procedures.</w:t>
      </w:r>
    </w:p>
    <w:p w14:paraId="1081FA00" w14:textId="77777777" w:rsidR="00747606" w:rsidRDefault="00747606" w:rsidP="00747606">
      <w:pPr>
        <w:pStyle w:val="HS-BodyText"/>
        <w:spacing w:after="0"/>
        <w:ind w:firstLine="720"/>
      </w:pPr>
      <w:r w:rsidRPr="000A65F2">
        <w:t xml:space="preserve">Where relevant, the requirements of the site Permit to Work system. </w:t>
      </w:r>
    </w:p>
    <w:p w14:paraId="0D7E3558" w14:textId="49DD3F47" w:rsidR="00747606" w:rsidRDefault="00747606" w:rsidP="00747606">
      <w:pPr>
        <w:pStyle w:val="HS-BodyText"/>
        <w:spacing w:after="0"/>
        <w:ind w:firstLine="720"/>
      </w:pPr>
      <w:r>
        <w:t xml:space="preserve">Contents of </w:t>
      </w:r>
      <w:r w:rsidRPr="000A65F2">
        <w:t xml:space="preserve">Risk Assessments and Method Statements </w:t>
      </w:r>
      <w:r>
        <w:t>(</w:t>
      </w:r>
      <w:r w:rsidRPr="000A65F2">
        <w:t>if required</w:t>
      </w:r>
      <w:r>
        <w:t>).</w:t>
      </w:r>
      <w:r w:rsidRPr="000A65F2">
        <w:t xml:space="preserve"> </w:t>
      </w:r>
    </w:p>
    <w:p w14:paraId="47D16D72" w14:textId="48608269" w:rsidR="00747606" w:rsidRDefault="00747606" w:rsidP="00747606">
      <w:pPr>
        <w:pStyle w:val="HS-BodyText"/>
        <w:spacing w:after="0"/>
        <w:ind w:firstLine="720"/>
      </w:pPr>
    </w:p>
    <w:p w14:paraId="3977C160" w14:textId="6A56F16E" w:rsidR="00747606" w:rsidRDefault="003A4660" w:rsidP="00747606">
      <w:pPr>
        <w:pStyle w:val="HS-BodyText"/>
        <w:spacing w:after="0"/>
        <w:ind w:left="720"/>
      </w:pPr>
      <w:r>
        <w:t xml:space="preserve">The </w:t>
      </w:r>
      <w:proofErr w:type="spellStart"/>
      <w:r>
        <w:t>Colart</w:t>
      </w:r>
      <w:proofErr w:type="spellEnd"/>
      <w:r>
        <w:t xml:space="preserve"> contact</w:t>
      </w:r>
      <w:r w:rsidR="00747606">
        <w:t xml:space="preserve"> and contractor need to go through the Contractor Safety Management Checklist and both sign and date it.</w:t>
      </w:r>
    </w:p>
    <w:p w14:paraId="5C07C89B" w14:textId="77777777" w:rsidR="00747606" w:rsidRPr="000A65F2" w:rsidRDefault="00747606" w:rsidP="00747606">
      <w:pPr>
        <w:pStyle w:val="HS-BodyText"/>
        <w:ind w:left="720"/>
      </w:pPr>
    </w:p>
    <w:p w14:paraId="359C6655" w14:textId="0F98E6DD" w:rsidR="000232C0" w:rsidRDefault="000232C0" w:rsidP="000232C0">
      <w:pPr>
        <w:pStyle w:val="HS-BodyText"/>
        <w:numPr>
          <w:ilvl w:val="0"/>
          <w:numId w:val="11"/>
        </w:numPr>
        <w:spacing w:after="0"/>
      </w:pPr>
      <w:r w:rsidRPr="000A65F2">
        <w:rPr>
          <w:b/>
        </w:rPr>
        <w:t>Protective Equipment and Clothing</w:t>
      </w:r>
      <w:r w:rsidR="005A5C1A">
        <w:rPr>
          <w:b/>
        </w:rPr>
        <w:t xml:space="preserve"> (PPE)</w:t>
      </w:r>
    </w:p>
    <w:p w14:paraId="651E4121" w14:textId="77777777" w:rsidR="00A31A98" w:rsidRDefault="00A31A98" w:rsidP="000232C0">
      <w:pPr>
        <w:pStyle w:val="HS-BodyText"/>
        <w:spacing w:after="0"/>
        <w:ind w:left="720"/>
      </w:pPr>
    </w:p>
    <w:p w14:paraId="51123BEE" w14:textId="77777777" w:rsidR="00A31A98" w:rsidRDefault="00A31A98" w:rsidP="000232C0">
      <w:pPr>
        <w:pStyle w:val="HS-BodyText"/>
        <w:spacing w:after="0"/>
        <w:ind w:left="720"/>
      </w:pPr>
      <w:r>
        <w:t xml:space="preserve">Protective Clothing must be worn where stipulated </w:t>
      </w:r>
    </w:p>
    <w:p w14:paraId="47D131A8" w14:textId="04E78AEC" w:rsidR="000232C0" w:rsidRDefault="000232C0" w:rsidP="00747606">
      <w:pPr>
        <w:pStyle w:val="HS-BodyText"/>
        <w:spacing w:after="0"/>
        <w:ind w:firstLine="720"/>
      </w:pPr>
      <w:r w:rsidRPr="000A65F2">
        <w:t>The Contractor will supply</w:t>
      </w:r>
      <w:r w:rsidR="005A5C1A">
        <w:t xml:space="preserve"> and enforce</w:t>
      </w:r>
      <w:r w:rsidRPr="000A65F2">
        <w:t xml:space="preserve"> </w:t>
      </w:r>
      <w:r w:rsidR="00A31A98">
        <w:t>task specific PPE.</w:t>
      </w:r>
    </w:p>
    <w:p w14:paraId="3F6AD226" w14:textId="41C93396" w:rsidR="000232C0" w:rsidRPr="000A65F2" w:rsidRDefault="000232C0" w:rsidP="00747606">
      <w:pPr>
        <w:pStyle w:val="HS-BodyText"/>
        <w:ind w:firstLine="720"/>
      </w:pPr>
      <w:r>
        <w:t>Colart</w:t>
      </w:r>
      <w:r w:rsidRPr="000A65F2">
        <w:t xml:space="preserve"> will supply protective clothing for work in the laboratory and manufacturing areas.</w:t>
      </w:r>
    </w:p>
    <w:p w14:paraId="558CFF7E" w14:textId="5ECCCFA4" w:rsidR="000232C0" w:rsidRPr="00747606" w:rsidRDefault="000232C0" w:rsidP="000232C0">
      <w:pPr>
        <w:pStyle w:val="HS-BodyText"/>
        <w:numPr>
          <w:ilvl w:val="0"/>
          <w:numId w:val="11"/>
        </w:numPr>
        <w:spacing w:after="0"/>
      </w:pPr>
      <w:r w:rsidRPr="000232C0">
        <w:rPr>
          <w:b/>
        </w:rPr>
        <w:t>Equipment, Plant and Machinery</w:t>
      </w:r>
    </w:p>
    <w:p w14:paraId="7246B1B9" w14:textId="77777777" w:rsidR="00747606" w:rsidRPr="000232C0" w:rsidRDefault="00747606" w:rsidP="00747606">
      <w:pPr>
        <w:pStyle w:val="HS-BodyText"/>
        <w:spacing w:after="0"/>
        <w:ind w:left="720"/>
      </w:pPr>
    </w:p>
    <w:p w14:paraId="052E067B" w14:textId="1EDF8A93" w:rsidR="000232C0" w:rsidRDefault="000232C0" w:rsidP="000232C0">
      <w:pPr>
        <w:pStyle w:val="HS-BodyText"/>
        <w:spacing w:after="0"/>
        <w:ind w:left="720"/>
        <w:rPr>
          <w:i/>
        </w:rPr>
      </w:pPr>
      <w:r w:rsidRPr="000232C0">
        <w:t xml:space="preserve">The Contractor and his employees will ensure that all equipment, plant, machinery and apparatus brought on to or used on the Company’s premises are safe and without risk to health. </w:t>
      </w:r>
      <w:r w:rsidRPr="000232C0">
        <w:rPr>
          <w:i/>
        </w:rPr>
        <w:t>No tools or equipment will be provided by the Company.</w:t>
      </w:r>
    </w:p>
    <w:p w14:paraId="00D3FB87" w14:textId="77777777" w:rsidR="000232C0" w:rsidRPr="000232C0" w:rsidRDefault="000232C0" w:rsidP="000232C0">
      <w:pPr>
        <w:pStyle w:val="HS-BodyText"/>
        <w:spacing w:after="0"/>
        <w:ind w:left="720"/>
      </w:pPr>
    </w:p>
    <w:p w14:paraId="51BB624B" w14:textId="1D1CFCAC" w:rsidR="000232C0" w:rsidRPr="00747606" w:rsidRDefault="000232C0" w:rsidP="000232C0">
      <w:pPr>
        <w:pStyle w:val="HS-BodyText"/>
        <w:numPr>
          <w:ilvl w:val="0"/>
          <w:numId w:val="11"/>
        </w:numPr>
        <w:spacing w:after="0"/>
      </w:pPr>
      <w:r w:rsidRPr="000A65F2">
        <w:rPr>
          <w:b/>
        </w:rPr>
        <w:t xml:space="preserve">Working areas and </w:t>
      </w:r>
      <w:r w:rsidR="00B02EA5">
        <w:rPr>
          <w:b/>
        </w:rPr>
        <w:t>a</w:t>
      </w:r>
      <w:r w:rsidRPr="000A65F2">
        <w:rPr>
          <w:b/>
        </w:rPr>
        <w:t>ccess</w:t>
      </w:r>
    </w:p>
    <w:p w14:paraId="7C160CB3" w14:textId="77777777" w:rsidR="00747606" w:rsidRPr="000A65F2" w:rsidRDefault="00747606" w:rsidP="00747606">
      <w:pPr>
        <w:pStyle w:val="HS-BodyText"/>
        <w:spacing w:after="0"/>
        <w:ind w:left="720"/>
      </w:pPr>
    </w:p>
    <w:p w14:paraId="1CB6B4ED" w14:textId="79B24C9C" w:rsidR="000232C0" w:rsidRDefault="000232C0" w:rsidP="000232C0">
      <w:pPr>
        <w:pStyle w:val="HS-BodyText"/>
        <w:spacing w:after="0"/>
        <w:ind w:left="720"/>
      </w:pPr>
      <w:r w:rsidRPr="000A65F2">
        <w:t>The Contractor will work only in those areas where he is directed to work by the Company.</w:t>
      </w:r>
    </w:p>
    <w:p w14:paraId="483202DE" w14:textId="77777777" w:rsidR="000232C0" w:rsidRPr="000A65F2" w:rsidRDefault="000232C0" w:rsidP="000232C0">
      <w:pPr>
        <w:pStyle w:val="HS-BodyText"/>
        <w:spacing w:after="0"/>
        <w:ind w:left="720"/>
      </w:pPr>
    </w:p>
    <w:p w14:paraId="5498D320" w14:textId="3E04E120" w:rsidR="00B02EA5" w:rsidRPr="000A65F2" w:rsidRDefault="000232C0" w:rsidP="00B02EA5">
      <w:pPr>
        <w:pStyle w:val="HS-BodyText"/>
        <w:ind w:left="720"/>
      </w:pPr>
      <w:r w:rsidRPr="000A65F2">
        <w:t xml:space="preserve">The Contractor shall ensure that the Company’s premises are not obstructed in any way </w:t>
      </w:r>
      <w:r w:rsidR="000C1D74" w:rsidRPr="000A65F2">
        <w:t>to</w:t>
      </w:r>
      <w:r w:rsidRPr="000A65F2">
        <w:t xml:space="preserve"> constitute a hazard to health and safety of employees or other persons on the Company’s premises.</w:t>
      </w:r>
    </w:p>
    <w:p w14:paraId="6304D013" w14:textId="05E85F0D" w:rsidR="000232C0" w:rsidRPr="00B02EA5" w:rsidRDefault="000232C0" w:rsidP="000232C0">
      <w:pPr>
        <w:pStyle w:val="HS-BodyText"/>
        <w:numPr>
          <w:ilvl w:val="0"/>
          <w:numId w:val="11"/>
        </w:numPr>
        <w:spacing w:after="0"/>
      </w:pPr>
      <w:r w:rsidRPr="000A65F2">
        <w:rPr>
          <w:b/>
        </w:rPr>
        <w:lastRenderedPageBreak/>
        <w:t>Stopping Unsafe Work</w:t>
      </w:r>
    </w:p>
    <w:p w14:paraId="3E9322D4" w14:textId="77777777" w:rsidR="00B02EA5" w:rsidRPr="000A65F2" w:rsidRDefault="00B02EA5" w:rsidP="00B02EA5">
      <w:pPr>
        <w:pStyle w:val="HS-BodyText"/>
        <w:spacing w:after="0" w:line="240" w:lineRule="auto"/>
        <w:ind w:left="720"/>
      </w:pPr>
    </w:p>
    <w:p w14:paraId="4AAF54F3" w14:textId="2FE85AF3" w:rsidR="000232C0" w:rsidRPr="000A65F2" w:rsidRDefault="000232C0" w:rsidP="000232C0">
      <w:pPr>
        <w:pStyle w:val="HS-BodyText"/>
        <w:spacing w:after="0"/>
        <w:ind w:left="720"/>
      </w:pPr>
      <w:r w:rsidRPr="000A65F2">
        <w:t xml:space="preserve">The Company shall retain the right to stop any activities that it considers a hazard or unnecessary disturbance to the health </w:t>
      </w:r>
      <w:r w:rsidR="00B70620">
        <w:t>and</w:t>
      </w:r>
      <w:r w:rsidRPr="000A65F2">
        <w:t xml:space="preserve"> safety of </w:t>
      </w:r>
      <w:r w:rsidR="00B70620">
        <w:t xml:space="preserve">its </w:t>
      </w:r>
      <w:r w:rsidRPr="000A65F2">
        <w:t>employees or others.</w:t>
      </w:r>
    </w:p>
    <w:p w14:paraId="435AC545" w14:textId="77777777" w:rsidR="000232C0" w:rsidRPr="000A65F2" w:rsidRDefault="000232C0" w:rsidP="000232C0">
      <w:pPr>
        <w:pStyle w:val="HS-BodyText"/>
        <w:ind w:left="720"/>
      </w:pPr>
      <w:r w:rsidRPr="000A65F2">
        <w:t>The Company will not accept any responsibility for any increased cost arising out of such action if attributed to any act or omission of the Contractor.</w:t>
      </w:r>
    </w:p>
    <w:p w14:paraId="0C4EBD7D" w14:textId="64A17E45" w:rsidR="000232C0" w:rsidRPr="000A65F2" w:rsidRDefault="000232C0" w:rsidP="000232C0">
      <w:pPr>
        <w:pStyle w:val="HS-BodyText"/>
        <w:numPr>
          <w:ilvl w:val="0"/>
          <w:numId w:val="11"/>
        </w:numPr>
      </w:pPr>
      <w:r w:rsidRPr="000A65F2">
        <w:rPr>
          <w:b/>
        </w:rPr>
        <w:t>Accidents and Incidents</w:t>
      </w:r>
    </w:p>
    <w:p w14:paraId="43C81A95" w14:textId="5A37A4A1" w:rsidR="000232C0" w:rsidRPr="000A65F2" w:rsidRDefault="000232C0" w:rsidP="000232C0">
      <w:pPr>
        <w:pStyle w:val="HS-BodyText"/>
        <w:ind w:left="720"/>
      </w:pPr>
      <w:r w:rsidRPr="000A65F2">
        <w:t>The Contractor shall immediately notify the Company,</w:t>
      </w:r>
      <w:r w:rsidR="007D3719">
        <w:t xml:space="preserve"> through the appointed </w:t>
      </w:r>
      <w:proofErr w:type="spellStart"/>
      <w:r w:rsidR="007D3719">
        <w:t>Colart</w:t>
      </w:r>
      <w:proofErr w:type="spellEnd"/>
      <w:r w:rsidR="007D3719">
        <w:t xml:space="preserve"> c</w:t>
      </w:r>
      <w:r w:rsidRPr="000A65F2">
        <w:t xml:space="preserve">ontact, of any personal injury or any incident involving any of the Contractor’s employees.  </w:t>
      </w:r>
    </w:p>
    <w:p w14:paraId="6EB0AC7A" w14:textId="22E43013" w:rsidR="000232C0" w:rsidRPr="000A65F2" w:rsidRDefault="000232C0" w:rsidP="000232C0">
      <w:pPr>
        <w:pStyle w:val="HS-BodyText"/>
        <w:numPr>
          <w:ilvl w:val="0"/>
          <w:numId w:val="11"/>
        </w:numPr>
      </w:pPr>
      <w:r w:rsidRPr="000A65F2">
        <w:rPr>
          <w:b/>
        </w:rPr>
        <w:t>Isolation of Services</w:t>
      </w:r>
    </w:p>
    <w:p w14:paraId="0AD5C92C" w14:textId="77777777" w:rsidR="000232C0" w:rsidRPr="000A65F2" w:rsidRDefault="000232C0" w:rsidP="000232C0">
      <w:pPr>
        <w:pStyle w:val="HS-BodyText"/>
        <w:ind w:left="720"/>
      </w:pPr>
      <w:r w:rsidRPr="000A65F2">
        <w:t>The isolation of electrical supplies or other services (water, electricity, gas etc) is only permitted under supervision of the company contact and a permit to work will be required.</w:t>
      </w:r>
    </w:p>
    <w:p w14:paraId="46935268" w14:textId="6F89B436" w:rsidR="000232C0" w:rsidRPr="000A65F2" w:rsidRDefault="000232C0" w:rsidP="000232C0">
      <w:pPr>
        <w:pStyle w:val="HS-BodyText"/>
        <w:numPr>
          <w:ilvl w:val="0"/>
          <w:numId w:val="11"/>
        </w:numPr>
      </w:pPr>
      <w:r w:rsidRPr="000A65F2">
        <w:rPr>
          <w:b/>
        </w:rPr>
        <w:t>General Competence</w:t>
      </w:r>
    </w:p>
    <w:p w14:paraId="1CCD4D2E" w14:textId="77777777" w:rsidR="000232C0" w:rsidRPr="000A65F2" w:rsidRDefault="000232C0" w:rsidP="000232C0">
      <w:pPr>
        <w:pStyle w:val="HS-BodyText"/>
        <w:ind w:left="720"/>
      </w:pPr>
      <w:r w:rsidRPr="000A65F2">
        <w:t xml:space="preserve">It is the responsibility of the Contractor to ensure that his tradesmen are competent to do the work specified. </w:t>
      </w:r>
    </w:p>
    <w:p w14:paraId="0B1698AF" w14:textId="74EE0967" w:rsidR="000232C0" w:rsidRPr="000A65F2" w:rsidRDefault="000232C0" w:rsidP="000232C0">
      <w:pPr>
        <w:pStyle w:val="HS-BodyText"/>
        <w:numPr>
          <w:ilvl w:val="0"/>
          <w:numId w:val="11"/>
        </w:numPr>
      </w:pPr>
      <w:r w:rsidRPr="000A65F2">
        <w:rPr>
          <w:b/>
        </w:rPr>
        <w:t>Communication of Safety Rules</w:t>
      </w:r>
    </w:p>
    <w:p w14:paraId="7CEC232C" w14:textId="77777777" w:rsidR="000232C0" w:rsidRPr="000A65F2" w:rsidRDefault="000232C0" w:rsidP="000232C0">
      <w:pPr>
        <w:pStyle w:val="HS-BodyText"/>
        <w:ind w:left="720"/>
      </w:pPr>
      <w:r w:rsidRPr="000A65F2">
        <w:t>The Contractor must ensure that his employees, any Subcontractors and their employees are aware of the relevant parts of these Rules and of the Company’s local site safety rules.</w:t>
      </w:r>
    </w:p>
    <w:p w14:paraId="0A0E58A2" w14:textId="38AF5189" w:rsidR="000232C0" w:rsidRPr="000A65F2" w:rsidRDefault="000232C0" w:rsidP="000232C0">
      <w:pPr>
        <w:pStyle w:val="HS-BodyText"/>
        <w:numPr>
          <w:ilvl w:val="0"/>
          <w:numId w:val="11"/>
        </w:numPr>
        <w:rPr>
          <w:b/>
        </w:rPr>
      </w:pPr>
      <w:r w:rsidRPr="000A65F2">
        <w:rPr>
          <w:b/>
        </w:rPr>
        <w:t>Finished Work</w:t>
      </w:r>
    </w:p>
    <w:p w14:paraId="636AE5E3" w14:textId="77777777" w:rsidR="000232C0" w:rsidRPr="000A65F2" w:rsidRDefault="000232C0" w:rsidP="000232C0">
      <w:pPr>
        <w:pStyle w:val="HS-BodyText"/>
        <w:ind w:left="720"/>
      </w:pPr>
      <w:r w:rsidRPr="000A65F2">
        <w:t>All work must be signed off by the company contact before the contractor leaves the site.</w:t>
      </w:r>
    </w:p>
    <w:p w14:paraId="170227A9" w14:textId="372BDD63" w:rsidR="000232C0" w:rsidRPr="000A65F2" w:rsidRDefault="000232C0" w:rsidP="000232C0">
      <w:pPr>
        <w:pStyle w:val="HS-BodyText"/>
        <w:numPr>
          <w:ilvl w:val="0"/>
          <w:numId w:val="11"/>
        </w:numPr>
        <w:rPr>
          <w:b/>
        </w:rPr>
      </w:pPr>
      <w:r w:rsidRPr="000A65F2">
        <w:rPr>
          <w:b/>
        </w:rPr>
        <w:t xml:space="preserve">Out </w:t>
      </w:r>
      <w:r>
        <w:rPr>
          <w:b/>
        </w:rPr>
        <w:t>o</w:t>
      </w:r>
      <w:r w:rsidRPr="000A65F2">
        <w:rPr>
          <w:b/>
        </w:rPr>
        <w:t>f Hours Work</w:t>
      </w:r>
    </w:p>
    <w:p w14:paraId="48B82AFA" w14:textId="5D704B72" w:rsidR="000232C0" w:rsidRPr="000A65F2" w:rsidRDefault="000232C0" w:rsidP="000232C0">
      <w:pPr>
        <w:pStyle w:val="HS-BodyText"/>
        <w:ind w:left="720"/>
      </w:pPr>
      <w:r w:rsidRPr="000A65F2">
        <w:t>This</w:t>
      </w:r>
      <w:r w:rsidR="00747606">
        <w:t xml:space="preserve"> must </w:t>
      </w:r>
      <w:r w:rsidR="007D3719">
        <w:t>be arranged with the Colart contact</w:t>
      </w:r>
      <w:r w:rsidR="00747606">
        <w:t xml:space="preserve"> who must ensure that Monsoon</w:t>
      </w:r>
      <w:r w:rsidR="007D3719">
        <w:t xml:space="preserve"> (our landlord)</w:t>
      </w:r>
      <w:r w:rsidR="00747606">
        <w:t xml:space="preserve"> security are aware</w:t>
      </w:r>
      <w:r w:rsidRPr="000A65F2">
        <w:t xml:space="preserve">.  </w:t>
      </w:r>
    </w:p>
    <w:p w14:paraId="5C559595" w14:textId="77777777" w:rsidR="000232C0" w:rsidRDefault="000232C0" w:rsidP="000232C0">
      <w:pPr>
        <w:jc w:val="both"/>
        <w:rPr>
          <w:rFonts w:ascii="Arial" w:hAnsi="Arial" w:cs="Arial"/>
          <w:b/>
          <w:sz w:val="20"/>
        </w:rPr>
      </w:pPr>
    </w:p>
    <w:p w14:paraId="5A584A05" w14:textId="77777777" w:rsidR="000232C0" w:rsidRPr="000232C0" w:rsidRDefault="000232C0" w:rsidP="000232C0">
      <w:pPr>
        <w:pStyle w:val="HS-BodyText"/>
        <w:rPr>
          <w:b/>
        </w:rPr>
      </w:pPr>
      <w:r w:rsidRPr="000232C0">
        <w:rPr>
          <w:b/>
        </w:rPr>
        <w:t xml:space="preserve">Safety Rules for Contractors </w:t>
      </w:r>
    </w:p>
    <w:p w14:paraId="081C9A4E" w14:textId="77777777" w:rsidR="000232C0" w:rsidRPr="000A65F2" w:rsidRDefault="000232C0" w:rsidP="000232C0">
      <w:pPr>
        <w:pStyle w:val="HS-BodyText"/>
      </w:pPr>
      <w:r w:rsidRPr="000A65F2">
        <w:t>These Rules form part of the contract whilst working on our</w:t>
      </w:r>
      <w:r w:rsidRPr="000A65F2">
        <w:rPr>
          <w:color w:val="FF9900"/>
        </w:rPr>
        <w:t xml:space="preserve"> </w:t>
      </w:r>
      <w:r w:rsidRPr="000A65F2">
        <w:t>premises and will cover any work carried out in future.</w:t>
      </w:r>
    </w:p>
    <w:p w14:paraId="4C5858CF" w14:textId="380B4F99" w:rsidR="000232C0" w:rsidRDefault="000232C0" w:rsidP="000232C0">
      <w:pPr>
        <w:pStyle w:val="HS-BodyText"/>
      </w:pPr>
    </w:p>
    <w:p w14:paraId="24F96BBD" w14:textId="77777777" w:rsidR="007D3719" w:rsidRPr="000A65F2" w:rsidRDefault="007D3719" w:rsidP="000232C0">
      <w:pPr>
        <w:pStyle w:val="HS-BodyText"/>
      </w:pPr>
      <w:bookmarkStart w:id="0" w:name="_GoBack"/>
      <w:bookmarkEnd w:id="0"/>
    </w:p>
    <w:p w14:paraId="7453D90F" w14:textId="77777777" w:rsidR="000232C0" w:rsidRPr="000A65F2" w:rsidRDefault="000232C0" w:rsidP="000232C0">
      <w:pPr>
        <w:pStyle w:val="HS-BodyText"/>
      </w:pPr>
      <w:r w:rsidRPr="000A65F2">
        <w:t xml:space="preserve">Company Name </w:t>
      </w:r>
      <w:r w:rsidRPr="000A65F2">
        <w:tab/>
      </w:r>
      <w:r w:rsidRPr="000A65F2">
        <w:tab/>
      </w:r>
      <w:r w:rsidRPr="000A65F2">
        <w:tab/>
      </w:r>
      <w:r w:rsidRPr="000A65F2">
        <w:tab/>
      </w:r>
      <w:r w:rsidRPr="000A65F2">
        <w:tab/>
      </w:r>
      <w:r w:rsidRPr="000A65F2">
        <w:tab/>
        <w:t>Signed</w:t>
      </w:r>
    </w:p>
    <w:p w14:paraId="254283C4" w14:textId="77777777" w:rsidR="0094444E" w:rsidRPr="000232C0" w:rsidRDefault="0094444E" w:rsidP="000232C0"/>
    <w:sectPr w:rsidR="0094444E" w:rsidRPr="000232C0" w:rsidSect="00B60F9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975CC" w14:textId="77777777" w:rsidR="005669DF" w:rsidRDefault="005669DF" w:rsidP="00272960">
      <w:r>
        <w:separator/>
      </w:r>
    </w:p>
  </w:endnote>
  <w:endnote w:type="continuationSeparator" w:id="0">
    <w:p w14:paraId="565BB8C8" w14:textId="77777777" w:rsidR="005669DF" w:rsidRDefault="005669DF" w:rsidP="0027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E37" w14:textId="77777777" w:rsidR="00637291" w:rsidRDefault="00637291" w:rsidP="003514D7">
    <w:pPr>
      <w:pStyle w:val="Footer"/>
      <w:tabs>
        <w:tab w:val="clear" w:pos="4513"/>
        <w:tab w:val="clear" w:pos="9026"/>
        <w:tab w:val="right" w:pos="9639"/>
      </w:tabs>
    </w:pPr>
    <w:r>
      <w:rPr>
        <w:sz w:val="16"/>
        <w:szCs w:val="16"/>
      </w:rPr>
      <w:t xml:space="preserve">HSW Ltd </w:t>
    </w:r>
    <w:r>
      <w:rPr>
        <w:sz w:val="16"/>
        <w:szCs w:val="16"/>
      </w:rPr>
      <w:tab/>
    </w:r>
    <w:r w:rsidRPr="006B7725">
      <w:rPr>
        <w:sz w:val="16"/>
        <w:szCs w:val="16"/>
      </w:rPr>
      <w:t xml:space="preserve">Page </w:t>
    </w:r>
    <w:r w:rsidRPr="006B7725">
      <w:rPr>
        <w:sz w:val="16"/>
        <w:szCs w:val="16"/>
      </w:rPr>
      <w:fldChar w:fldCharType="begin"/>
    </w:r>
    <w:r w:rsidRPr="006B7725">
      <w:rPr>
        <w:sz w:val="16"/>
        <w:szCs w:val="16"/>
      </w:rPr>
      <w:instrText xml:space="preserve"> PAGE </w:instrText>
    </w:r>
    <w:r w:rsidRPr="006B772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6B7725">
      <w:rPr>
        <w:sz w:val="16"/>
        <w:szCs w:val="16"/>
      </w:rPr>
      <w:fldChar w:fldCharType="end"/>
    </w:r>
    <w:r w:rsidRPr="006B7725">
      <w:rPr>
        <w:sz w:val="16"/>
        <w:szCs w:val="16"/>
      </w:rPr>
      <w:t xml:space="preserve"> of </w:t>
    </w:r>
    <w:r w:rsidRPr="006B7725">
      <w:rPr>
        <w:sz w:val="16"/>
        <w:szCs w:val="16"/>
      </w:rPr>
      <w:fldChar w:fldCharType="begin"/>
    </w:r>
    <w:r w:rsidRPr="006B7725">
      <w:rPr>
        <w:sz w:val="16"/>
        <w:szCs w:val="16"/>
      </w:rPr>
      <w:instrText xml:space="preserve"> NUMPAGES </w:instrText>
    </w:r>
    <w:r w:rsidRPr="006B7725">
      <w:rPr>
        <w:sz w:val="16"/>
        <w:szCs w:val="16"/>
      </w:rPr>
      <w:fldChar w:fldCharType="separate"/>
    </w:r>
    <w:r>
      <w:rPr>
        <w:sz w:val="16"/>
        <w:szCs w:val="16"/>
      </w:rPr>
      <w:t>22</w:t>
    </w:r>
    <w:r w:rsidRPr="006B772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F3810" w14:textId="77777777" w:rsidR="00637291" w:rsidRPr="006D3C7F" w:rsidRDefault="00637291" w:rsidP="006D3C7F">
    <w:pPr>
      <w:jc w:val="right"/>
      <w:rPr>
        <w:rFonts w:ascii="Calibri" w:hAnsi="Calibri" w:cs="Calibri"/>
        <w:sz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2756" w14:textId="77777777" w:rsidR="005669DF" w:rsidRDefault="005669DF" w:rsidP="00272960">
      <w:r>
        <w:separator/>
      </w:r>
    </w:p>
  </w:footnote>
  <w:footnote w:type="continuationSeparator" w:id="0">
    <w:p w14:paraId="09B27A72" w14:textId="77777777" w:rsidR="005669DF" w:rsidRDefault="005669DF" w:rsidP="0027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62CE" w14:textId="77777777" w:rsidR="00637291" w:rsidRDefault="00D15F86" w:rsidP="00FA7C44">
    <w:pPr>
      <w:jc w:val="right"/>
      <w:rPr>
        <w:rFonts w:ascii="Calibri" w:hAnsi="Calibri" w:cs="Calibri"/>
        <w:sz w:val="40"/>
      </w:rPr>
    </w:pPr>
    <w:r>
      <w:rPr>
        <w:rFonts w:ascii="Calibri" w:hAnsi="Calibri" w:cs="Calibri"/>
        <w:noProof/>
        <w:sz w:val="40"/>
      </w:rPr>
      <w:drawing>
        <wp:inline distT="0" distB="0" distL="0" distR="0" wp14:anchorId="01C8B7C9" wp14:editId="0C3F4688">
          <wp:extent cx="1784350" cy="551708"/>
          <wp:effectExtent l="0" t="0" r="6350" b="1270"/>
          <wp:docPr id="4" name="Picture 4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black whi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820" cy="554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E5CC0" w14:textId="789A4647" w:rsidR="000232C0" w:rsidRDefault="000232C0" w:rsidP="00B02EA5">
    <w:pPr>
      <w:pStyle w:val="HS-Heading1"/>
    </w:pPr>
    <w:r>
      <w:rPr>
        <w:noProof/>
      </w:rPr>
      <w:drawing>
        <wp:inline distT="0" distB="0" distL="0" distR="0" wp14:anchorId="5187076E" wp14:editId="5B03FEC8">
          <wp:extent cx="3400985" cy="1051560"/>
          <wp:effectExtent l="0" t="0" r="9525" b="0"/>
          <wp:docPr id="1" name="Picture 1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black whi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3442" cy="1055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38FBB" w14:textId="399DB3FA" w:rsidR="000232C0" w:rsidRDefault="000232C0" w:rsidP="00B02EA5">
    <w:pPr>
      <w:pStyle w:val="HS-Heading1"/>
    </w:pPr>
    <w:r>
      <w:t xml:space="preserve">Colart </w:t>
    </w:r>
    <w:r w:rsidRPr="00A039F0">
      <w:t>Safety Rules for Contractors</w:t>
    </w:r>
  </w:p>
  <w:p w14:paraId="077BAD49" w14:textId="77777777" w:rsidR="000232C0" w:rsidRDefault="00023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8247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13783"/>
    <w:multiLevelType w:val="hybridMultilevel"/>
    <w:tmpl w:val="737A96B8"/>
    <w:lvl w:ilvl="0" w:tplc="2684EC16">
      <w:start w:val="1"/>
      <w:numFmt w:val="bullet"/>
      <w:pStyle w:val="HS-Bullet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1481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B6A"/>
    <w:multiLevelType w:val="multilevel"/>
    <w:tmpl w:val="8A0EAD76"/>
    <w:lvl w:ilvl="0">
      <w:start w:val="1"/>
      <w:numFmt w:val="decimal"/>
      <w:lvlText w:val="%1"/>
      <w:lvlJc w:val="left"/>
      <w:pPr>
        <w:tabs>
          <w:tab w:val="num" w:pos="1140"/>
        </w:tabs>
        <w:ind w:left="1134" w:hanging="113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S-BodyTextNumbered"/>
      <w:lvlText w:val="%1.%2"/>
      <w:lvlJc w:val="left"/>
      <w:pPr>
        <w:tabs>
          <w:tab w:val="num" w:pos="1140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34" w:hanging="1134"/>
      </w:pPr>
      <w:rPr>
        <w:rFonts w:hint="default"/>
      </w:rPr>
    </w:lvl>
  </w:abstractNum>
  <w:abstractNum w:abstractNumId="3" w15:restartNumberingAfterBreak="0">
    <w:nsid w:val="2A041696"/>
    <w:multiLevelType w:val="hybridMultilevel"/>
    <w:tmpl w:val="5838B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1F6A"/>
    <w:multiLevelType w:val="hybridMultilevel"/>
    <w:tmpl w:val="E1CE1E40"/>
    <w:lvl w:ilvl="0" w:tplc="8C123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973D4"/>
    <w:multiLevelType w:val="multilevel"/>
    <w:tmpl w:val="722A33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F3541E"/>
    <w:multiLevelType w:val="hybridMultilevel"/>
    <w:tmpl w:val="9B94FA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E148154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51414D"/>
    <w:multiLevelType w:val="hybridMultilevel"/>
    <w:tmpl w:val="03A0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332F"/>
    <w:multiLevelType w:val="hybridMultilevel"/>
    <w:tmpl w:val="96B64C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B161F"/>
    <w:multiLevelType w:val="hybridMultilevel"/>
    <w:tmpl w:val="AA8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C0"/>
    <w:rsid w:val="00004366"/>
    <w:rsid w:val="00005C6C"/>
    <w:rsid w:val="0001161B"/>
    <w:rsid w:val="0001725B"/>
    <w:rsid w:val="00021A1B"/>
    <w:rsid w:val="000232C0"/>
    <w:rsid w:val="0003201A"/>
    <w:rsid w:val="0003225D"/>
    <w:rsid w:val="000331B0"/>
    <w:rsid w:val="00041FC0"/>
    <w:rsid w:val="00042513"/>
    <w:rsid w:val="00057403"/>
    <w:rsid w:val="0006279A"/>
    <w:rsid w:val="0006524C"/>
    <w:rsid w:val="00073B4A"/>
    <w:rsid w:val="000774F7"/>
    <w:rsid w:val="0008004C"/>
    <w:rsid w:val="00085704"/>
    <w:rsid w:val="00085E1F"/>
    <w:rsid w:val="000868F5"/>
    <w:rsid w:val="000901A7"/>
    <w:rsid w:val="000A43B2"/>
    <w:rsid w:val="000B08E5"/>
    <w:rsid w:val="000B20DE"/>
    <w:rsid w:val="000B6908"/>
    <w:rsid w:val="000C1D74"/>
    <w:rsid w:val="000F3343"/>
    <w:rsid w:val="000F3A71"/>
    <w:rsid w:val="000F7548"/>
    <w:rsid w:val="00102FEB"/>
    <w:rsid w:val="00113273"/>
    <w:rsid w:val="001148A7"/>
    <w:rsid w:val="00115603"/>
    <w:rsid w:val="00115A60"/>
    <w:rsid w:val="00117AF0"/>
    <w:rsid w:val="001207BB"/>
    <w:rsid w:val="00123400"/>
    <w:rsid w:val="0013426E"/>
    <w:rsid w:val="00137633"/>
    <w:rsid w:val="00142AC0"/>
    <w:rsid w:val="00144335"/>
    <w:rsid w:val="00151128"/>
    <w:rsid w:val="001520EF"/>
    <w:rsid w:val="00152857"/>
    <w:rsid w:val="00160B34"/>
    <w:rsid w:val="0016243B"/>
    <w:rsid w:val="001652A8"/>
    <w:rsid w:val="00166530"/>
    <w:rsid w:val="00170857"/>
    <w:rsid w:val="00182580"/>
    <w:rsid w:val="00182909"/>
    <w:rsid w:val="0018433B"/>
    <w:rsid w:val="00185509"/>
    <w:rsid w:val="001911EC"/>
    <w:rsid w:val="00194D7D"/>
    <w:rsid w:val="00197E8B"/>
    <w:rsid w:val="001A2DDC"/>
    <w:rsid w:val="001A572D"/>
    <w:rsid w:val="001B37AD"/>
    <w:rsid w:val="001C0B6C"/>
    <w:rsid w:val="001C1C0C"/>
    <w:rsid w:val="001C695A"/>
    <w:rsid w:val="001D4CAA"/>
    <w:rsid w:val="001D68BD"/>
    <w:rsid w:val="001E03C5"/>
    <w:rsid w:val="001E3F15"/>
    <w:rsid w:val="001E4802"/>
    <w:rsid w:val="001E56A5"/>
    <w:rsid w:val="001F645A"/>
    <w:rsid w:val="00203CC6"/>
    <w:rsid w:val="00205C09"/>
    <w:rsid w:val="00213261"/>
    <w:rsid w:val="00217D85"/>
    <w:rsid w:val="00222348"/>
    <w:rsid w:val="00237778"/>
    <w:rsid w:val="00243CB0"/>
    <w:rsid w:val="00247C13"/>
    <w:rsid w:val="00254864"/>
    <w:rsid w:val="002626EE"/>
    <w:rsid w:val="0027280E"/>
    <w:rsid w:val="00272960"/>
    <w:rsid w:val="00277F8D"/>
    <w:rsid w:val="00281DA3"/>
    <w:rsid w:val="0028264A"/>
    <w:rsid w:val="00287D17"/>
    <w:rsid w:val="00291E40"/>
    <w:rsid w:val="002A2DD0"/>
    <w:rsid w:val="002A41CD"/>
    <w:rsid w:val="002A7072"/>
    <w:rsid w:val="002B248D"/>
    <w:rsid w:val="002B2BAC"/>
    <w:rsid w:val="002B3BB3"/>
    <w:rsid w:val="002C117D"/>
    <w:rsid w:val="002C38E2"/>
    <w:rsid w:val="002D50C5"/>
    <w:rsid w:val="002D607D"/>
    <w:rsid w:val="002E147F"/>
    <w:rsid w:val="002E372E"/>
    <w:rsid w:val="002E5BA8"/>
    <w:rsid w:val="002E6E46"/>
    <w:rsid w:val="002F6A6A"/>
    <w:rsid w:val="003045A7"/>
    <w:rsid w:val="00314670"/>
    <w:rsid w:val="00330961"/>
    <w:rsid w:val="00350950"/>
    <w:rsid w:val="003514D7"/>
    <w:rsid w:val="003530C4"/>
    <w:rsid w:val="00361D06"/>
    <w:rsid w:val="00364CE5"/>
    <w:rsid w:val="003707FD"/>
    <w:rsid w:val="003767C0"/>
    <w:rsid w:val="003770D3"/>
    <w:rsid w:val="00394531"/>
    <w:rsid w:val="00397518"/>
    <w:rsid w:val="003A4660"/>
    <w:rsid w:val="003A5589"/>
    <w:rsid w:val="003B467A"/>
    <w:rsid w:val="003B546D"/>
    <w:rsid w:val="003C1C21"/>
    <w:rsid w:val="003D2B53"/>
    <w:rsid w:val="003D4780"/>
    <w:rsid w:val="003D781F"/>
    <w:rsid w:val="003E11D8"/>
    <w:rsid w:val="003E1685"/>
    <w:rsid w:val="003E4013"/>
    <w:rsid w:val="003E5A32"/>
    <w:rsid w:val="003E7AF8"/>
    <w:rsid w:val="00401440"/>
    <w:rsid w:val="00414800"/>
    <w:rsid w:val="00416508"/>
    <w:rsid w:val="00417BDE"/>
    <w:rsid w:val="00421B06"/>
    <w:rsid w:val="004254F5"/>
    <w:rsid w:val="004320DC"/>
    <w:rsid w:val="00433DCF"/>
    <w:rsid w:val="00435EAE"/>
    <w:rsid w:val="0045391D"/>
    <w:rsid w:val="00462C9C"/>
    <w:rsid w:val="00463B80"/>
    <w:rsid w:val="00466D1E"/>
    <w:rsid w:val="004675DD"/>
    <w:rsid w:val="004744A9"/>
    <w:rsid w:val="004777B0"/>
    <w:rsid w:val="004852B6"/>
    <w:rsid w:val="00487A4E"/>
    <w:rsid w:val="00490586"/>
    <w:rsid w:val="0049066B"/>
    <w:rsid w:val="004920EF"/>
    <w:rsid w:val="004946AE"/>
    <w:rsid w:val="004963AE"/>
    <w:rsid w:val="00496BC8"/>
    <w:rsid w:val="004B16F6"/>
    <w:rsid w:val="004B60F4"/>
    <w:rsid w:val="004B68BC"/>
    <w:rsid w:val="004C048A"/>
    <w:rsid w:val="004D0FE5"/>
    <w:rsid w:val="004D2137"/>
    <w:rsid w:val="004D4420"/>
    <w:rsid w:val="004E063C"/>
    <w:rsid w:val="004F0110"/>
    <w:rsid w:val="004F2947"/>
    <w:rsid w:val="004F5CD0"/>
    <w:rsid w:val="004F62F2"/>
    <w:rsid w:val="004F7E25"/>
    <w:rsid w:val="00503314"/>
    <w:rsid w:val="00506186"/>
    <w:rsid w:val="005074FD"/>
    <w:rsid w:val="005248B6"/>
    <w:rsid w:val="00533882"/>
    <w:rsid w:val="00534070"/>
    <w:rsid w:val="00534B53"/>
    <w:rsid w:val="00535CA3"/>
    <w:rsid w:val="005413A7"/>
    <w:rsid w:val="005446F1"/>
    <w:rsid w:val="0054593C"/>
    <w:rsid w:val="005637A1"/>
    <w:rsid w:val="00563E18"/>
    <w:rsid w:val="005669DF"/>
    <w:rsid w:val="0056765D"/>
    <w:rsid w:val="0057402D"/>
    <w:rsid w:val="0057527D"/>
    <w:rsid w:val="00587E90"/>
    <w:rsid w:val="005923DE"/>
    <w:rsid w:val="005A0CD1"/>
    <w:rsid w:val="005A0EB9"/>
    <w:rsid w:val="005A1A3B"/>
    <w:rsid w:val="005A5C1A"/>
    <w:rsid w:val="005A7612"/>
    <w:rsid w:val="005B4FB0"/>
    <w:rsid w:val="005C1963"/>
    <w:rsid w:val="005C22DE"/>
    <w:rsid w:val="005D1778"/>
    <w:rsid w:val="005E2AD5"/>
    <w:rsid w:val="00614BA0"/>
    <w:rsid w:val="00614C43"/>
    <w:rsid w:val="006227BE"/>
    <w:rsid w:val="00632D10"/>
    <w:rsid w:val="00633818"/>
    <w:rsid w:val="00637291"/>
    <w:rsid w:val="00637660"/>
    <w:rsid w:val="00643F57"/>
    <w:rsid w:val="0064695A"/>
    <w:rsid w:val="00653287"/>
    <w:rsid w:val="00653E1B"/>
    <w:rsid w:val="00655089"/>
    <w:rsid w:val="00657FE2"/>
    <w:rsid w:val="00671FCC"/>
    <w:rsid w:val="00675A45"/>
    <w:rsid w:val="00677346"/>
    <w:rsid w:val="00683B2C"/>
    <w:rsid w:val="00696BC7"/>
    <w:rsid w:val="006A41DD"/>
    <w:rsid w:val="006A444F"/>
    <w:rsid w:val="006A6919"/>
    <w:rsid w:val="006D0D84"/>
    <w:rsid w:val="006D2927"/>
    <w:rsid w:val="006D3C7F"/>
    <w:rsid w:val="006D48DD"/>
    <w:rsid w:val="006E3276"/>
    <w:rsid w:val="006F0991"/>
    <w:rsid w:val="006F3D23"/>
    <w:rsid w:val="00717C41"/>
    <w:rsid w:val="0072138D"/>
    <w:rsid w:val="007277B9"/>
    <w:rsid w:val="007313A7"/>
    <w:rsid w:val="00733E3E"/>
    <w:rsid w:val="00735717"/>
    <w:rsid w:val="007366D1"/>
    <w:rsid w:val="00744743"/>
    <w:rsid w:val="00747606"/>
    <w:rsid w:val="007516A4"/>
    <w:rsid w:val="00751BB6"/>
    <w:rsid w:val="007527D7"/>
    <w:rsid w:val="00765878"/>
    <w:rsid w:val="00772C0F"/>
    <w:rsid w:val="0077340A"/>
    <w:rsid w:val="00774B4E"/>
    <w:rsid w:val="007830AF"/>
    <w:rsid w:val="0079336F"/>
    <w:rsid w:val="007950B2"/>
    <w:rsid w:val="007963AC"/>
    <w:rsid w:val="007A08D9"/>
    <w:rsid w:val="007A212F"/>
    <w:rsid w:val="007A5010"/>
    <w:rsid w:val="007A51D4"/>
    <w:rsid w:val="007B60A5"/>
    <w:rsid w:val="007B6C49"/>
    <w:rsid w:val="007D1654"/>
    <w:rsid w:val="007D24D9"/>
    <w:rsid w:val="007D2D26"/>
    <w:rsid w:val="007D3719"/>
    <w:rsid w:val="007D5184"/>
    <w:rsid w:val="007D697A"/>
    <w:rsid w:val="007E1B2B"/>
    <w:rsid w:val="007E36A9"/>
    <w:rsid w:val="007F11FD"/>
    <w:rsid w:val="007F1340"/>
    <w:rsid w:val="007F22D9"/>
    <w:rsid w:val="007F598F"/>
    <w:rsid w:val="007F7A73"/>
    <w:rsid w:val="00802A2A"/>
    <w:rsid w:val="0080375B"/>
    <w:rsid w:val="008057F4"/>
    <w:rsid w:val="00810A92"/>
    <w:rsid w:val="00821433"/>
    <w:rsid w:val="008237F7"/>
    <w:rsid w:val="00832A85"/>
    <w:rsid w:val="008349F2"/>
    <w:rsid w:val="00834ECC"/>
    <w:rsid w:val="0083549F"/>
    <w:rsid w:val="0084434F"/>
    <w:rsid w:val="00845AEF"/>
    <w:rsid w:val="00850A6D"/>
    <w:rsid w:val="008514B1"/>
    <w:rsid w:val="00851BDE"/>
    <w:rsid w:val="0086175D"/>
    <w:rsid w:val="00864137"/>
    <w:rsid w:val="00864DAD"/>
    <w:rsid w:val="0086561B"/>
    <w:rsid w:val="00867BC4"/>
    <w:rsid w:val="00872FA4"/>
    <w:rsid w:val="00882DDC"/>
    <w:rsid w:val="00883FFA"/>
    <w:rsid w:val="0088444E"/>
    <w:rsid w:val="008900C5"/>
    <w:rsid w:val="008A218D"/>
    <w:rsid w:val="008A291B"/>
    <w:rsid w:val="008A2E49"/>
    <w:rsid w:val="008A2F1C"/>
    <w:rsid w:val="008A60DC"/>
    <w:rsid w:val="008B2132"/>
    <w:rsid w:val="008C204E"/>
    <w:rsid w:val="008C3938"/>
    <w:rsid w:val="008C7F90"/>
    <w:rsid w:val="008D032C"/>
    <w:rsid w:val="008D2721"/>
    <w:rsid w:val="008D28DE"/>
    <w:rsid w:val="008D5497"/>
    <w:rsid w:val="008E1FA2"/>
    <w:rsid w:val="008E4B7B"/>
    <w:rsid w:val="0090659A"/>
    <w:rsid w:val="0092162A"/>
    <w:rsid w:val="009217EB"/>
    <w:rsid w:val="00924FAF"/>
    <w:rsid w:val="009278A0"/>
    <w:rsid w:val="0093739E"/>
    <w:rsid w:val="0094259B"/>
    <w:rsid w:val="0094444E"/>
    <w:rsid w:val="00944F38"/>
    <w:rsid w:val="00947388"/>
    <w:rsid w:val="00955058"/>
    <w:rsid w:val="009551EC"/>
    <w:rsid w:val="00963E26"/>
    <w:rsid w:val="00965496"/>
    <w:rsid w:val="0096689D"/>
    <w:rsid w:val="00987438"/>
    <w:rsid w:val="00990D4C"/>
    <w:rsid w:val="009A05AD"/>
    <w:rsid w:val="009B37E0"/>
    <w:rsid w:val="009C4D7D"/>
    <w:rsid w:val="009D1ECB"/>
    <w:rsid w:val="009E0D8D"/>
    <w:rsid w:val="009E11BD"/>
    <w:rsid w:val="009F1137"/>
    <w:rsid w:val="009F379A"/>
    <w:rsid w:val="00A057F3"/>
    <w:rsid w:val="00A14931"/>
    <w:rsid w:val="00A156AB"/>
    <w:rsid w:val="00A31A98"/>
    <w:rsid w:val="00A33607"/>
    <w:rsid w:val="00A50DAC"/>
    <w:rsid w:val="00A54DA9"/>
    <w:rsid w:val="00A57AB5"/>
    <w:rsid w:val="00A65DFF"/>
    <w:rsid w:val="00A72E2E"/>
    <w:rsid w:val="00A9402A"/>
    <w:rsid w:val="00A9445D"/>
    <w:rsid w:val="00AA2020"/>
    <w:rsid w:val="00AA3CC2"/>
    <w:rsid w:val="00AA6D13"/>
    <w:rsid w:val="00AB30CC"/>
    <w:rsid w:val="00AB49F3"/>
    <w:rsid w:val="00AB5727"/>
    <w:rsid w:val="00AB71B0"/>
    <w:rsid w:val="00AC0268"/>
    <w:rsid w:val="00AC1317"/>
    <w:rsid w:val="00AC679D"/>
    <w:rsid w:val="00AD4B45"/>
    <w:rsid w:val="00AF6108"/>
    <w:rsid w:val="00B013D5"/>
    <w:rsid w:val="00B01436"/>
    <w:rsid w:val="00B02EA5"/>
    <w:rsid w:val="00B175A6"/>
    <w:rsid w:val="00B22B88"/>
    <w:rsid w:val="00B3121D"/>
    <w:rsid w:val="00B36C52"/>
    <w:rsid w:val="00B42F27"/>
    <w:rsid w:val="00B45612"/>
    <w:rsid w:val="00B54D32"/>
    <w:rsid w:val="00B60F98"/>
    <w:rsid w:val="00B70620"/>
    <w:rsid w:val="00B84280"/>
    <w:rsid w:val="00B957D4"/>
    <w:rsid w:val="00B97767"/>
    <w:rsid w:val="00BA3980"/>
    <w:rsid w:val="00BA4B5C"/>
    <w:rsid w:val="00BA692E"/>
    <w:rsid w:val="00BB5B75"/>
    <w:rsid w:val="00BC37DB"/>
    <w:rsid w:val="00BE4B12"/>
    <w:rsid w:val="00BE5DC6"/>
    <w:rsid w:val="00BF328A"/>
    <w:rsid w:val="00BF3AA0"/>
    <w:rsid w:val="00BF6489"/>
    <w:rsid w:val="00C02A40"/>
    <w:rsid w:val="00C03461"/>
    <w:rsid w:val="00C048C7"/>
    <w:rsid w:val="00C06459"/>
    <w:rsid w:val="00C15160"/>
    <w:rsid w:val="00C15D8C"/>
    <w:rsid w:val="00C259EC"/>
    <w:rsid w:val="00C275AF"/>
    <w:rsid w:val="00C31B8F"/>
    <w:rsid w:val="00C42B97"/>
    <w:rsid w:val="00C433A8"/>
    <w:rsid w:val="00C4419E"/>
    <w:rsid w:val="00C51323"/>
    <w:rsid w:val="00C67874"/>
    <w:rsid w:val="00C73A92"/>
    <w:rsid w:val="00C774FD"/>
    <w:rsid w:val="00C77BFD"/>
    <w:rsid w:val="00C97BC5"/>
    <w:rsid w:val="00CA0579"/>
    <w:rsid w:val="00CA77BA"/>
    <w:rsid w:val="00CB14DB"/>
    <w:rsid w:val="00CB7ABB"/>
    <w:rsid w:val="00CC1EF9"/>
    <w:rsid w:val="00CD1750"/>
    <w:rsid w:val="00CD73AD"/>
    <w:rsid w:val="00CE06FF"/>
    <w:rsid w:val="00CE0A15"/>
    <w:rsid w:val="00CE135C"/>
    <w:rsid w:val="00CE29BF"/>
    <w:rsid w:val="00CE3A33"/>
    <w:rsid w:val="00CE47EF"/>
    <w:rsid w:val="00CE4DB4"/>
    <w:rsid w:val="00CE5283"/>
    <w:rsid w:val="00CE5B22"/>
    <w:rsid w:val="00CF23D2"/>
    <w:rsid w:val="00CF27A7"/>
    <w:rsid w:val="00CF5ED9"/>
    <w:rsid w:val="00D032F0"/>
    <w:rsid w:val="00D06B5D"/>
    <w:rsid w:val="00D076C7"/>
    <w:rsid w:val="00D10E23"/>
    <w:rsid w:val="00D15248"/>
    <w:rsid w:val="00D15F86"/>
    <w:rsid w:val="00D260BC"/>
    <w:rsid w:val="00D27EC4"/>
    <w:rsid w:val="00D30603"/>
    <w:rsid w:val="00D41F0F"/>
    <w:rsid w:val="00D5052A"/>
    <w:rsid w:val="00D53A94"/>
    <w:rsid w:val="00D56B34"/>
    <w:rsid w:val="00D57E23"/>
    <w:rsid w:val="00D6351A"/>
    <w:rsid w:val="00D6705C"/>
    <w:rsid w:val="00D84F33"/>
    <w:rsid w:val="00D912F0"/>
    <w:rsid w:val="00D92B57"/>
    <w:rsid w:val="00D96516"/>
    <w:rsid w:val="00DB1416"/>
    <w:rsid w:val="00DB34A3"/>
    <w:rsid w:val="00DB7128"/>
    <w:rsid w:val="00DC0BB5"/>
    <w:rsid w:val="00DC0E36"/>
    <w:rsid w:val="00DC128A"/>
    <w:rsid w:val="00DC3B90"/>
    <w:rsid w:val="00DD7609"/>
    <w:rsid w:val="00DE7E33"/>
    <w:rsid w:val="00DF1D20"/>
    <w:rsid w:val="00E047A5"/>
    <w:rsid w:val="00E12033"/>
    <w:rsid w:val="00E21AEC"/>
    <w:rsid w:val="00E223BC"/>
    <w:rsid w:val="00E4240C"/>
    <w:rsid w:val="00E4360F"/>
    <w:rsid w:val="00E50E13"/>
    <w:rsid w:val="00E50E9F"/>
    <w:rsid w:val="00E53815"/>
    <w:rsid w:val="00E60134"/>
    <w:rsid w:val="00E63D74"/>
    <w:rsid w:val="00E64F92"/>
    <w:rsid w:val="00E6648C"/>
    <w:rsid w:val="00E66E77"/>
    <w:rsid w:val="00E72D12"/>
    <w:rsid w:val="00E73BBB"/>
    <w:rsid w:val="00E75984"/>
    <w:rsid w:val="00E760D9"/>
    <w:rsid w:val="00E91125"/>
    <w:rsid w:val="00EA2184"/>
    <w:rsid w:val="00EA4A42"/>
    <w:rsid w:val="00EA675F"/>
    <w:rsid w:val="00EB5178"/>
    <w:rsid w:val="00EB694B"/>
    <w:rsid w:val="00EC1D5D"/>
    <w:rsid w:val="00EC3253"/>
    <w:rsid w:val="00EC366C"/>
    <w:rsid w:val="00EC445A"/>
    <w:rsid w:val="00EC752F"/>
    <w:rsid w:val="00ED012C"/>
    <w:rsid w:val="00ED665D"/>
    <w:rsid w:val="00EF2997"/>
    <w:rsid w:val="00EF38FE"/>
    <w:rsid w:val="00EF3F9E"/>
    <w:rsid w:val="00EF63C9"/>
    <w:rsid w:val="00F12558"/>
    <w:rsid w:val="00F1306C"/>
    <w:rsid w:val="00F135F6"/>
    <w:rsid w:val="00F148F6"/>
    <w:rsid w:val="00F16747"/>
    <w:rsid w:val="00F261D1"/>
    <w:rsid w:val="00F316E2"/>
    <w:rsid w:val="00F35DD5"/>
    <w:rsid w:val="00F4239A"/>
    <w:rsid w:val="00F61B08"/>
    <w:rsid w:val="00F66C0D"/>
    <w:rsid w:val="00F72443"/>
    <w:rsid w:val="00F733E0"/>
    <w:rsid w:val="00F739DB"/>
    <w:rsid w:val="00F74CC6"/>
    <w:rsid w:val="00F77105"/>
    <w:rsid w:val="00F8791B"/>
    <w:rsid w:val="00F9091F"/>
    <w:rsid w:val="00F971E7"/>
    <w:rsid w:val="00FA3097"/>
    <w:rsid w:val="00FA4AA8"/>
    <w:rsid w:val="00FA7C44"/>
    <w:rsid w:val="00FB3CDD"/>
    <w:rsid w:val="00FC4583"/>
    <w:rsid w:val="00FD0C37"/>
    <w:rsid w:val="00FF083D"/>
    <w:rsid w:val="00FF517B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EBC7C0"/>
  <w15:docId w15:val="{A8D9D8B5-0043-4644-939D-62E6F053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32C0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B175A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175A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175A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175A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175A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175A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B175A6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B175A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B175A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B53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75A6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175A6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175A6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175A6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75A6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175A6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75A6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175A6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EA4A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4B53"/>
    <w:rPr>
      <w:sz w:val="24"/>
      <w:szCs w:val="22"/>
    </w:rPr>
  </w:style>
  <w:style w:type="paragraph" w:styleId="ListBullet">
    <w:name w:val="List Bullet"/>
    <w:basedOn w:val="Normal"/>
    <w:semiHidden/>
    <w:rsid w:val="0090659A"/>
    <w:pPr>
      <w:numPr>
        <w:numId w:val="2"/>
      </w:numPr>
      <w:contextualSpacing/>
    </w:pPr>
  </w:style>
  <w:style w:type="paragraph" w:customStyle="1" w:styleId="SOPHeadingLevel3">
    <w:name w:val="SOP Heading Level 3"/>
    <w:basedOn w:val="Heading3"/>
    <w:semiHidden/>
    <w:qFormat/>
    <w:rsid w:val="00F739DB"/>
    <w:pPr>
      <w:tabs>
        <w:tab w:val="left" w:pos="851"/>
      </w:tabs>
      <w:spacing w:before="0" w:after="0"/>
      <w:ind w:left="851" w:hanging="851"/>
    </w:pPr>
    <w:rPr>
      <w:rFonts w:ascii="Arial" w:hAnsi="Arial"/>
      <w:sz w:val="22"/>
    </w:rPr>
  </w:style>
  <w:style w:type="paragraph" w:customStyle="1" w:styleId="SOPParagraphLevel1">
    <w:name w:val="SOP Paragraph Level 1"/>
    <w:basedOn w:val="Normal"/>
    <w:semiHidden/>
    <w:qFormat/>
    <w:rsid w:val="00E53815"/>
    <w:pPr>
      <w:keepNext/>
      <w:tabs>
        <w:tab w:val="left" w:pos="851"/>
      </w:tabs>
      <w:ind w:left="851" w:hanging="851"/>
      <w:outlineLvl w:val="0"/>
    </w:pPr>
    <w:rPr>
      <w:bCs/>
      <w:kern w:val="32"/>
      <w:sz w:val="22"/>
      <w:szCs w:val="32"/>
    </w:rPr>
  </w:style>
  <w:style w:type="paragraph" w:customStyle="1" w:styleId="SOPParagraphLevel2">
    <w:name w:val="SOP Paragraph Level 2"/>
    <w:basedOn w:val="Normal"/>
    <w:semiHidden/>
    <w:qFormat/>
    <w:rsid w:val="00E53815"/>
    <w:pPr>
      <w:keepNext/>
      <w:tabs>
        <w:tab w:val="left" w:pos="851"/>
      </w:tabs>
      <w:ind w:left="576" w:hanging="576"/>
      <w:outlineLvl w:val="1"/>
    </w:pPr>
    <w:rPr>
      <w:bCs/>
      <w:iCs/>
      <w:sz w:val="22"/>
      <w:szCs w:val="28"/>
    </w:rPr>
  </w:style>
  <w:style w:type="paragraph" w:styleId="Footer">
    <w:name w:val="footer"/>
    <w:basedOn w:val="Normal"/>
    <w:link w:val="FooterChar"/>
    <w:semiHidden/>
    <w:rsid w:val="002729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534B53"/>
    <w:rPr>
      <w:sz w:val="24"/>
      <w:szCs w:val="22"/>
    </w:rPr>
  </w:style>
  <w:style w:type="table" w:styleId="TableGrid">
    <w:name w:val="Table Grid"/>
    <w:basedOn w:val="TableNormal"/>
    <w:rsid w:val="00B42F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OPBulletedListLevel2">
    <w:name w:val="SOP Bulleted List Level 2"/>
    <w:basedOn w:val="ListBullet2"/>
    <w:semiHidden/>
    <w:rsid w:val="0090659A"/>
    <w:pPr>
      <w:tabs>
        <w:tab w:val="num" w:pos="851"/>
        <w:tab w:val="num" w:pos="1701"/>
      </w:tabs>
      <w:ind w:left="1985" w:hanging="1701"/>
    </w:pPr>
    <w:rPr>
      <w:sz w:val="22"/>
    </w:rPr>
  </w:style>
  <w:style w:type="paragraph" w:styleId="ListBullet2">
    <w:name w:val="List Bullet 2"/>
    <w:basedOn w:val="Normal"/>
    <w:semiHidden/>
    <w:rsid w:val="0090659A"/>
    <w:pPr>
      <w:tabs>
        <w:tab w:val="left" w:pos="851"/>
        <w:tab w:val="left" w:pos="1701"/>
      </w:tabs>
      <w:ind w:left="1702" w:hanging="851"/>
      <w:contextualSpacing/>
    </w:pPr>
  </w:style>
  <w:style w:type="character" w:styleId="Hyperlink">
    <w:name w:val="Hyperlink"/>
    <w:basedOn w:val="DefaultParagraphFont"/>
    <w:uiPriority w:val="99"/>
    <w:unhideWhenUsed/>
    <w:rsid w:val="00772C0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01725B"/>
    <w:pPr>
      <w:tabs>
        <w:tab w:val="left" w:pos="851"/>
        <w:tab w:val="right" w:leader="dot" w:pos="9639"/>
      </w:tabs>
      <w:spacing w:before="240" w:after="240"/>
      <w:ind w:left="851" w:hanging="851"/>
    </w:pPr>
    <w:rPr>
      <w:b/>
      <w:caps/>
      <w:color w:val="1F497D" w:themeColor="text2"/>
      <w:sz w:val="22"/>
    </w:rPr>
  </w:style>
  <w:style w:type="paragraph" w:styleId="TOC2">
    <w:name w:val="toc 2"/>
    <w:basedOn w:val="Normal"/>
    <w:next w:val="Normal"/>
    <w:autoRedefine/>
    <w:uiPriority w:val="39"/>
    <w:rsid w:val="009E11BD"/>
    <w:pPr>
      <w:tabs>
        <w:tab w:val="left" w:pos="851"/>
        <w:tab w:val="right" w:leader="dot" w:pos="9639"/>
      </w:tabs>
      <w:spacing w:before="120" w:after="12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182580"/>
    <w:pPr>
      <w:ind w:left="1920"/>
    </w:pPr>
  </w:style>
  <w:style w:type="paragraph" w:customStyle="1" w:styleId="HS-BodyText">
    <w:name w:val="H&amp;S - Body Text"/>
    <w:basedOn w:val="Normal"/>
    <w:link w:val="HS-BodyTextChar"/>
    <w:qFormat/>
    <w:rsid w:val="00506186"/>
    <w:pPr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HS-BodyTextChar">
    <w:name w:val="H&amp;S - Body Text Char"/>
    <w:basedOn w:val="DefaultParagraphFont"/>
    <w:link w:val="HS-BodyText"/>
    <w:rsid w:val="00506186"/>
    <w:rPr>
      <w:rFonts w:ascii="Calibri" w:hAnsi="Calibri"/>
      <w:sz w:val="22"/>
      <w:szCs w:val="22"/>
      <w:lang w:eastAsia="en-US"/>
    </w:rPr>
  </w:style>
  <w:style w:type="paragraph" w:customStyle="1" w:styleId="HS-Heading1">
    <w:name w:val="H&amp;S - Heading 1"/>
    <w:basedOn w:val="Heading1"/>
    <w:autoRedefine/>
    <w:qFormat/>
    <w:rsid w:val="00B02EA5"/>
    <w:pPr>
      <w:keepNext w:val="0"/>
      <w:numPr>
        <w:numId w:val="0"/>
      </w:numPr>
      <w:spacing w:before="0" w:after="0" w:line="276" w:lineRule="auto"/>
      <w:ind w:left="1134" w:hanging="1134"/>
      <w:jc w:val="right"/>
    </w:pPr>
    <w:rPr>
      <w:rFonts w:ascii="Calibri" w:hAnsi="Calibri" w:cs="Calibri"/>
      <w:b w:val="0"/>
      <w:kern w:val="28"/>
      <w:szCs w:val="20"/>
      <w:lang w:val="en-US" w:eastAsia="en-US"/>
    </w:rPr>
  </w:style>
  <w:style w:type="paragraph" w:customStyle="1" w:styleId="HS-BulletList">
    <w:name w:val="H&amp;S - Bullet List"/>
    <w:basedOn w:val="HS-BodyText"/>
    <w:link w:val="HS-BulletListChar"/>
    <w:qFormat/>
    <w:rsid w:val="009E11BD"/>
    <w:pPr>
      <w:numPr>
        <w:numId w:val="4"/>
      </w:numPr>
      <w:tabs>
        <w:tab w:val="left" w:pos="1134"/>
      </w:tabs>
    </w:pPr>
  </w:style>
  <w:style w:type="character" w:customStyle="1" w:styleId="HS-BulletListChar">
    <w:name w:val="H&amp;S - Bullet List Char"/>
    <w:basedOn w:val="HS-BodyTextChar"/>
    <w:link w:val="HS-BulletList"/>
    <w:rsid w:val="009E11BD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6689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966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689D"/>
    <w:rPr>
      <w:rFonts w:ascii="Tahoma" w:hAnsi="Tahoma" w:cs="Tahoma"/>
      <w:sz w:val="16"/>
      <w:szCs w:val="16"/>
    </w:rPr>
  </w:style>
  <w:style w:type="paragraph" w:customStyle="1" w:styleId="HS-BodyText-NOTES">
    <w:name w:val="H&amp;S - Body Text - NOTES"/>
    <w:basedOn w:val="HS-BodyText"/>
    <w:rsid w:val="00DB7128"/>
    <w:rPr>
      <w:i/>
      <w:iCs/>
      <w:color w:val="FF0000"/>
    </w:rPr>
  </w:style>
  <w:style w:type="paragraph" w:customStyle="1" w:styleId="HS-BodyTextNumbered">
    <w:name w:val="H&amp;S - Body Text Numbered"/>
    <w:basedOn w:val="Normal"/>
    <w:rsid w:val="007E1B2B"/>
    <w:pPr>
      <w:keepNext/>
      <w:numPr>
        <w:ilvl w:val="1"/>
        <w:numId w:val="5"/>
      </w:numPr>
      <w:spacing w:after="200" w:line="276" w:lineRule="auto"/>
      <w:outlineLvl w:val="1"/>
    </w:pPr>
    <w:rPr>
      <w:snapToGrid w:val="0"/>
      <w:color w:val="000000"/>
      <w:sz w:val="22"/>
      <w:lang w:eastAsia="en-US"/>
    </w:rPr>
  </w:style>
  <w:style w:type="paragraph" w:customStyle="1" w:styleId="HS-HeadingNoNumber">
    <w:name w:val="H&amp;S - Heading (No Number)"/>
    <w:basedOn w:val="HS-BodyText"/>
    <w:rsid w:val="00D96516"/>
    <w:rPr>
      <w:b/>
      <w:bCs/>
    </w:rPr>
  </w:style>
  <w:style w:type="paragraph" w:customStyle="1" w:styleId="HS-BodyTextWARNING">
    <w:name w:val="H&amp;S - Body Text WARNING"/>
    <w:basedOn w:val="HS-BodyText"/>
    <w:rsid w:val="00D96516"/>
    <w:rPr>
      <w:b/>
      <w:bCs/>
      <w:color w:val="FF0000"/>
    </w:rPr>
  </w:style>
  <w:style w:type="paragraph" w:styleId="Header">
    <w:name w:val="header"/>
    <w:basedOn w:val="Normal"/>
    <w:link w:val="HeaderChar"/>
    <w:rsid w:val="00921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162A"/>
    <w:rPr>
      <w:sz w:val="24"/>
      <w:szCs w:val="22"/>
    </w:rPr>
  </w:style>
  <w:style w:type="paragraph" w:customStyle="1" w:styleId="HS-Heading2">
    <w:name w:val="H&amp;S - Heading 2"/>
    <w:basedOn w:val="HS-BodyTextNumbered"/>
    <w:autoRedefine/>
    <w:rsid w:val="00832A85"/>
    <w:rPr>
      <w:rFonts w:ascii="Calibri" w:hAnsi="Calibri"/>
      <w:bCs/>
      <w:color w:val="1F497D" w:themeColor="text2"/>
      <w:sz w:val="24"/>
    </w:rPr>
  </w:style>
  <w:style w:type="character" w:styleId="CommentReference">
    <w:name w:val="annotation reference"/>
    <w:basedOn w:val="DefaultParagraphFont"/>
    <w:semiHidden/>
    <w:rsid w:val="002D50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50C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50C5"/>
  </w:style>
  <w:style w:type="paragraph" w:styleId="CommentSubject">
    <w:name w:val="annotation subject"/>
    <w:basedOn w:val="CommentText"/>
    <w:next w:val="CommentText"/>
    <w:link w:val="CommentSubjectChar"/>
    <w:semiHidden/>
    <w:rsid w:val="002D5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50C5"/>
    <w:rPr>
      <w:b/>
      <w:bCs/>
    </w:rPr>
  </w:style>
  <w:style w:type="character" w:styleId="Strong">
    <w:name w:val="Strong"/>
    <w:basedOn w:val="DefaultParagraphFont"/>
    <w:uiPriority w:val="22"/>
    <w:qFormat/>
    <w:rsid w:val="00CE135C"/>
    <w:rPr>
      <w:b/>
      <w:bCs/>
    </w:rPr>
  </w:style>
  <w:style w:type="paragraph" w:styleId="NormalWeb">
    <w:name w:val="Normal (Web)"/>
    <w:basedOn w:val="Normal"/>
    <w:uiPriority w:val="99"/>
    <w:unhideWhenUsed/>
    <w:rsid w:val="00CE135C"/>
    <w:pPr>
      <w:spacing w:after="240"/>
    </w:pPr>
    <w:rPr>
      <w:rFonts w:ascii="Times New Roman" w:hAnsi="Times New Roman"/>
      <w:color w:val="111111"/>
      <w:szCs w:val="24"/>
      <w:lang w:val="en-US" w:eastAsia="en-US"/>
    </w:rPr>
  </w:style>
  <w:style w:type="paragraph" w:customStyle="1" w:styleId="Style">
    <w:name w:val="Style"/>
    <w:rsid w:val="004320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Text">
    <w:name w:val="1 Text"/>
    <w:basedOn w:val="Normal"/>
    <w:rsid w:val="007A212F"/>
    <w:pPr>
      <w:spacing w:line="240" w:lineRule="exact"/>
    </w:pPr>
    <w:rPr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286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9703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88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Documents\Custom%20Office%20Templates\HSW%20Formatte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2F5CAC33C7E489A3AD277CCC7A22E" ma:contentTypeVersion="3" ma:contentTypeDescription="Create a new document." ma:contentTypeScope="" ma:versionID="31977f37c60e96e2a6dc69d9bc9ce1f0">
  <xsd:schema xmlns:xsd="http://www.w3.org/2001/XMLSchema" xmlns:xs="http://www.w3.org/2001/XMLSchema" xmlns:p="http://schemas.microsoft.com/office/2006/metadata/properties" xmlns:ns1="http://schemas.microsoft.com/sharepoint/v3" xmlns:ns2="a5121b08-e49f-40ad-932a-8df35ad3d8e9" targetNamespace="http://schemas.microsoft.com/office/2006/metadata/properties" ma:root="true" ma:fieldsID="f0934cb95e7001a1a62d4426358ef6e2" ns1:_="" ns2:_="">
    <xsd:import namespace="http://schemas.microsoft.com/sharepoint/v3"/>
    <xsd:import namespace="a5121b08-e49f-40ad-932a-8df35ad3d8e9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21b08-e49f-40ad-932a-8df35ad3d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lArt_DocumentCategory xmlns="http://schemas.microsoft.com/sharepoint/v3">General</ColArt_Document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7A70-E453-42AE-AD5B-F7AD86320961}"/>
</file>

<file path=customXml/itemProps2.xml><?xml version="1.0" encoding="utf-8"?>
<ds:datastoreItem xmlns:ds="http://schemas.openxmlformats.org/officeDocument/2006/customXml" ds:itemID="{3489AC5A-7284-4547-8D70-DFB7BB202DC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F964CF-5BB3-403A-A4CC-93B411773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B8036-BC52-4CD3-85F2-AACA2FE4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HSW Formatted Template</Template>
  <TotalTime>43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Dermal Laboratories Ltd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Contractors</dc:title>
  <dc:subject/>
  <dc:creator>Laura</dc:creator>
  <cp:keywords/>
  <dc:description/>
  <cp:lastModifiedBy>Alison Wabe</cp:lastModifiedBy>
  <cp:revision>10</cp:revision>
  <cp:lastPrinted>2018-12-07T10:54:00Z</cp:lastPrinted>
  <dcterms:created xsi:type="dcterms:W3CDTF">2018-09-27T09:26:00Z</dcterms:created>
  <dcterms:modified xsi:type="dcterms:W3CDTF">2019-01-18T12:03:00Z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0x010100D822F5CAC33C7E489A3AD277CCC7A22E</vt:lpwstr>
  </property>
</Properties>
</file>