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2E3C" w14:textId="77777777" w:rsidR="009B0101" w:rsidRDefault="009B0101" w:rsidP="009B0101">
      <w:pPr>
        <w:keepNext/>
        <w:keepLines/>
        <w:spacing w:before="200" w:line="276" w:lineRule="auto"/>
        <w:outlineLvl w:val="1"/>
      </w:pPr>
    </w:p>
    <w:p w14:paraId="0DD96746" w14:textId="77777777" w:rsidR="00494F8D" w:rsidRPr="00494F8D" w:rsidRDefault="00494F8D" w:rsidP="00877D28">
      <w:pPr>
        <w:snapToGrid w:val="0"/>
        <w:spacing w:before="120" w:after="120" w:line="276" w:lineRule="auto"/>
        <w:rPr>
          <w:rFonts w:ascii="Calibri" w:eastAsia="MS Mincho" w:hAnsi="Calibri" w:cs="Calibri"/>
          <w:b/>
          <w:bCs/>
          <w:color w:val="4472C4" w:themeColor="accent1"/>
          <w:sz w:val="44"/>
          <w:szCs w:val="44"/>
          <w:lang w:val="en-US"/>
        </w:rPr>
      </w:pPr>
      <w:r w:rsidRPr="00494F8D">
        <w:rPr>
          <w:rFonts w:ascii="Calibri" w:eastAsia="MS Mincho" w:hAnsi="Calibri" w:cs="Calibri"/>
          <w:b/>
          <w:bCs/>
          <w:color w:val="4472C4" w:themeColor="accent1"/>
          <w:sz w:val="44"/>
          <w:szCs w:val="44"/>
          <w:lang w:val="en-US"/>
        </w:rPr>
        <w:t>For Line Managers</w:t>
      </w:r>
    </w:p>
    <w:p w14:paraId="685B9888" w14:textId="77777777" w:rsidR="00494F8D" w:rsidRPr="00494F8D" w:rsidRDefault="00494F8D" w:rsidP="00877D28">
      <w:pPr>
        <w:snapToGrid w:val="0"/>
        <w:spacing w:before="120" w:after="120" w:line="276" w:lineRule="auto"/>
        <w:rPr>
          <w:rFonts w:ascii="Calibri" w:eastAsia="MS Mincho" w:hAnsi="Calibri" w:cs="Calibri"/>
          <w:b/>
          <w:bCs/>
          <w:lang w:val="en-US"/>
        </w:rPr>
      </w:pPr>
      <w:r w:rsidRPr="00494F8D">
        <w:rPr>
          <w:rFonts w:ascii="Segoe UI Emoji" w:eastAsia="MS Mincho" w:hAnsi="Segoe UI Emoji" w:cs="Segoe UI Emoji"/>
          <w:b/>
          <w:bCs/>
          <w:lang w:val="en-US"/>
        </w:rPr>
        <w:t>✅</w:t>
      </w:r>
      <w:r w:rsidRPr="00494F8D">
        <w:rPr>
          <w:rFonts w:ascii="Calibri" w:eastAsia="MS Mincho" w:hAnsi="Calibri" w:cs="Calibri"/>
          <w:b/>
          <w:bCs/>
          <w:lang w:val="en-US"/>
        </w:rPr>
        <w:t xml:space="preserve"> </w:t>
      </w:r>
      <w:r w:rsidRPr="00877D28">
        <w:rPr>
          <w:rFonts w:ascii="Calibri" w:eastAsia="MS Mincho" w:hAnsi="Calibri" w:cs="Calibri"/>
          <w:b/>
          <w:bCs/>
          <w:sz w:val="28"/>
          <w:szCs w:val="28"/>
          <w:lang w:val="en-US"/>
        </w:rPr>
        <w:t>Before the Review</w:t>
      </w:r>
    </w:p>
    <w:p w14:paraId="7024E850" w14:textId="10D0300B" w:rsidR="00725155" w:rsidRPr="00877D28" w:rsidRDefault="00494F8D" w:rsidP="00877D28">
      <w:pPr>
        <w:pStyle w:val="ListParagraph"/>
        <w:numPr>
          <w:ilvl w:val="0"/>
          <w:numId w:val="12"/>
        </w:numPr>
        <w:snapToGrid w:val="0"/>
        <w:spacing w:before="120" w:after="120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i/>
          <w:iCs/>
          <w:lang w:val="en-US"/>
        </w:rPr>
        <w:t>Review progress</w:t>
      </w:r>
      <w:r w:rsidRPr="00877D28">
        <w:rPr>
          <w:rFonts w:ascii="Calibri" w:eastAsia="MS Mincho" w:hAnsi="Calibri" w:cs="Calibri"/>
          <w:lang w:val="en-US"/>
        </w:rPr>
        <w:t xml:space="preserve">: </w:t>
      </w:r>
      <w:r w:rsidR="00877D28">
        <w:rPr>
          <w:rFonts w:ascii="Calibri" w:eastAsia="MS Mincho" w:hAnsi="Calibri" w:cs="Calibri"/>
          <w:lang w:val="en-US"/>
        </w:rPr>
        <w:t xml:space="preserve">consider </w:t>
      </w:r>
      <w:r w:rsidRPr="00877D28">
        <w:rPr>
          <w:rFonts w:ascii="Calibri" w:eastAsia="MS Mincho" w:hAnsi="Calibri" w:cs="Calibri"/>
          <w:lang w:val="en-US"/>
        </w:rPr>
        <w:t>objectives, last year’s performance review, any feedback</w:t>
      </w:r>
      <w:r w:rsidR="00692284" w:rsidRPr="00877D28">
        <w:rPr>
          <w:rFonts w:ascii="Calibri" w:eastAsia="MS Mincho" w:hAnsi="Calibri" w:cs="Calibri"/>
          <w:lang w:val="en-US"/>
        </w:rPr>
        <w:t xml:space="preserve"> and actions agreed.</w:t>
      </w:r>
    </w:p>
    <w:p w14:paraId="160E4C5F" w14:textId="77777777" w:rsidR="00877D28" w:rsidRPr="00877D28" w:rsidRDefault="00877D28" w:rsidP="00877D28">
      <w:pPr>
        <w:pStyle w:val="ListParagraph"/>
        <w:numPr>
          <w:ilvl w:val="0"/>
          <w:numId w:val="12"/>
        </w:numPr>
        <w:snapToGrid w:val="0"/>
        <w:spacing w:before="120" w:after="120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i/>
          <w:iCs/>
        </w:rPr>
        <w:t>Categorise</w:t>
      </w:r>
      <w:r>
        <w:rPr>
          <w:rFonts w:ascii="Calibri" w:eastAsia="MS Mincho" w:hAnsi="Calibri" w:cs="Calibri"/>
        </w:rPr>
        <w:t>: c</w:t>
      </w:r>
      <w:r w:rsidR="00E30A7C" w:rsidRPr="00877D28">
        <w:rPr>
          <w:rFonts w:ascii="Calibri" w:eastAsia="MS Mincho" w:hAnsi="Calibri" w:cs="Calibri"/>
        </w:rPr>
        <w:t xml:space="preserve">onsider the individual's position within the </w:t>
      </w:r>
      <w:r w:rsidR="00E30A7C" w:rsidRPr="003B3E72">
        <w:rPr>
          <w:rFonts w:ascii="Calibri" w:eastAsia="MS Mincho" w:hAnsi="Calibri" w:cs="Calibri"/>
        </w:rPr>
        <w:t xml:space="preserve">5-box grid </w:t>
      </w:r>
      <w:r w:rsidR="00E30A7C" w:rsidRPr="00877D28">
        <w:rPr>
          <w:rFonts w:ascii="Calibri" w:eastAsia="MS Mincho" w:hAnsi="Calibri" w:cs="Calibri"/>
        </w:rPr>
        <w:t>and how you will guide the conversation based on that placement</w:t>
      </w:r>
      <w:r w:rsidR="00725155" w:rsidRPr="00877D28">
        <w:rPr>
          <w:rFonts w:ascii="Calibri" w:eastAsia="MS Mincho" w:hAnsi="Calibri" w:cs="Calibri"/>
          <w:color w:val="000000" w:themeColor="text1"/>
          <w:lang w:val="en-US"/>
        </w:rPr>
        <w:t>.</w:t>
      </w:r>
    </w:p>
    <w:p w14:paraId="1CF78AC6" w14:textId="4B37CF94" w:rsidR="00494F8D" w:rsidRPr="00877D28" w:rsidRDefault="00494F8D" w:rsidP="00877D28">
      <w:pPr>
        <w:pStyle w:val="ListParagraph"/>
        <w:numPr>
          <w:ilvl w:val="0"/>
          <w:numId w:val="12"/>
        </w:numPr>
        <w:snapToGrid w:val="0"/>
        <w:spacing w:before="120" w:after="120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i/>
          <w:iCs/>
          <w:lang w:val="en-US"/>
        </w:rPr>
        <w:t>Prepare</w:t>
      </w:r>
      <w:r w:rsidR="00877D28">
        <w:rPr>
          <w:rFonts w:ascii="Calibri" w:eastAsia="MS Mincho" w:hAnsi="Calibri" w:cs="Calibri"/>
          <w:i/>
          <w:iCs/>
          <w:lang w:val="en-US"/>
        </w:rPr>
        <w:t xml:space="preserve">: </w:t>
      </w:r>
      <w:r w:rsidR="00877D28">
        <w:rPr>
          <w:rFonts w:ascii="Calibri" w:eastAsia="MS Mincho" w:hAnsi="Calibri" w:cs="Calibri"/>
          <w:lang w:val="en-US"/>
        </w:rPr>
        <w:t>consider</w:t>
      </w:r>
      <w:r w:rsidRPr="00877D28">
        <w:rPr>
          <w:rFonts w:ascii="Calibri" w:eastAsia="MS Mincho" w:hAnsi="Calibri" w:cs="Calibri"/>
          <w:lang w:val="en-US"/>
        </w:rPr>
        <w:t xml:space="preserve"> open-ended questions</w:t>
      </w:r>
      <w:r w:rsidR="00877D28">
        <w:rPr>
          <w:rFonts w:ascii="Calibri" w:eastAsia="MS Mincho" w:hAnsi="Calibri" w:cs="Calibri"/>
          <w:lang w:val="en-US"/>
        </w:rPr>
        <w:t xml:space="preserve"> that deepen the reflection.</w:t>
      </w:r>
    </w:p>
    <w:p w14:paraId="6A6281CB" w14:textId="77777777" w:rsidR="00877D28" w:rsidRDefault="00877D28" w:rsidP="00877D28">
      <w:pPr>
        <w:snapToGrid w:val="0"/>
        <w:spacing w:before="120" w:after="120" w:line="276" w:lineRule="auto"/>
        <w:rPr>
          <w:rFonts w:ascii="Segoe UI Emoji" w:eastAsia="MS Mincho" w:hAnsi="Segoe UI Emoji" w:cs="Segoe UI Emoji"/>
          <w:b/>
          <w:bCs/>
          <w:lang w:val="en-US"/>
        </w:rPr>
      </w:pPr>
    </w:p>
    <w:p w14:paraId="5F93A0F3" w14:textId="0F772F69" w:rsidR="00494F8D" w:rsidRPr="00494F8D" w:rsidRDefault="00494F8D" w:rsidP="00877D28">
      <w:pPr>
        <w:snapToGrid w:val="0"/>
        <w:spacing w:before="120" w:after="120" w:line="276" w:lineRule="auto"/>
        <w:rPr>
          <w:rFonts w:ascii="Calibri" w:eastAsia="MS Mincho" w:hAnsi="Calibri" w:cs="Calibri"/>
          <w:b/>
          <w:bCs/>
          <w:lang w:val="en-US"/>
        </w:rPr>
      </w:pPr>
      <w:r w:rsidRPr="00494F8D">
        <w:rPr>
          <w:rFonts w:ascii="Segoe UI Emoji" w:eastAsia="MS Mincho" w:hAnsi="Segoe UI Emoji" w:cs="Segoe UI Emoji"/>
          <w:b/>
          <w:bCs/>
          <w:lang w:val="en-US"/>
        </w:rPr>
        <w:t>🗣️</w:t>
      </w:r>
      <w:r w:rsidRPr="00494F8D">
        <w:rPr>
          <w:rFonts w:ascii="Calibri" w:eastAsia="MS Mincho" w:hAnsi="Calibri" w:cs="Calibri"/>
          <w:b/>
          <w:bCs/>
          <w:lang w:val="en-US"/>
        </w:rPr>
        <w:t xml:space="preserve"> </w:t>
      </w:r>
      <w:r w:rsidRPr="00877D28">
        <w:rPr>
          <w:rFonts w:ascii="Calibri" w:eastAsia="MS Mincho" w:hAnsi="Calibri" w:cs="Calibri"/>
          <w:b/>
          <w:bCs/>
          <w:sz w:val="28"/>
          <w:szCs w:val="28"/>
          <w:lang w:val="en-US"/>
        </w:rPr>
        <w:t>During the Conversation</w:t>
      </w:r>
    </w:p>
    <w:p w14:paraId="6FAB8893" w14:textId="5A46DCAA" w:rsidR="0062084D" w:rsidRDefault="00494F8D" w:rsidP="00877D28">
      <w:pPr>
        <w:snapToGrid w:val="0"/>
        <w:spacing w:before="120" w:after="120" w:line="276" w:lineRule="auto"/>
        <w:rPr>
          <w:rFonts w:ascii="Calibri" w:eastAsia="MS Mincho" w:hAnsi="Calibri" w:cs="Calibri"/>
          <w:i/>
          <w:iCs/>
          <w:lang w:val="en-US"/>
        </w:rPr>
      </w:pPr>
      <w:r w:rsidRPr="00494F8D">
        <w:rPr>
          <w:rFonts w:ascii="Calibri" w:eastAsia="MS Mincho" w:hAnsi="Calibri" w:cs="Calibri"/>
          <w:lang w:val="en-US"/>
        </w:rPr>
        <w:t>Using a</w:t>
      </w:r>
      <w:r w:rsidR="00877D28">
        <w:rPr>
          <w:rFonts w:ascii="Calibri" w:eastAsia="MS Mincho" w:hAnsi="Calibri" w:cs="Calibri"/>
          <w:lang w:val="en-US"/>
        </w:rPr>
        <w:t xml:space="preserve">n </w:t>
      </w:r>
      <w:r w:rsidRPr="00494F8D">
        <w:rPr>
          <w:rFonts w:ascii="Calibri" w:eastAsia="MS Mincho" w:hAnsi="Calibri" w:cs="Calibri"/>
          <w:lang w:val="en-US"/>
        </w:rPr>
        <w:t xml:space="preserve">approach </w:t>
      </w:r>
      <w:r w:rsidR="00877D28">
        <w:rPr>
          <w:rFonts w:ascii="Calibri" w:eastAsia="MS Mincho" w:hAnsi="Calibri" w:cs="Calibri"/>
          <w:lang w:val="en-US"/>
        </w:rPr>
        <w:t>to foster ownership and development</w:t>
      </w:r>
      <w:r w:rsidRPr="00494F8D">
        <w:rPr>
          <w:rFonts w:ascii="Calibri" w:eastAsia="MS Mincho" w:hAnsi="Calibri" w:cs="Calibri"/>
          <w:lang w:val="en-US"/>
        </w:rPr>
        <w:t>:</w:t>
      </w:r>
    </w:p>
    <w:p w14:paraId="6C49D580" w14:textId="03BC739A" w:rsidR="00877D28" w:rsidRPr="0062084D" w:rsidRDefault="00494F8D" w:rsidP="0062084D">
      <w:pPr>
        <w:pStyle w:val="ListParagraph"/>
        <w:numPr>
          <w:ilvl w:val="0"/>
          <w:numId w:val="15"/>
        </w:numPr>
        <w:snapToGrid w:val="0"/>
        <w:spacing w:before="120" w:after="120" w:line="276" w:lineRule="auto"/>
        <w:rPr>
          <w:rFonts w:ascii="Calibri" w:eastAsia="MS Mincho" w:hAnsi="Calibri" w:cs="Calibri"/>
          <w:i/>
          <w:iCs/>
          <w:lang w:val="en-US"/>
        </w:rPr>
      </w:pPr>
      <w:r w:rsidRPr="0062084D">
        <w:rPr>
          <w:rFonts w:ascii="Calibri" w:eastAsia="MS Mincho" w:hAnsi="Calibri" w:cs="Calibri"/>
          <w:i/>
          <w:iCs/>
          <w:lang w:val="en-US"/>
        </w:rPr>
        <w:t>Progress Check</w:t>
      </w:r>
    </w:p>
    <w:p w14:paraId="6AC606E7" w14:textId="77777777" w:rsidR="00877D28" w:rsidRDefault="00494F8D" w:rsidP="00877D28">
      <w:pPr>
        <w:pStyle w:val="ListParagraph"/>
        <w:numPr>
          <w:ilvl w:val="0"/>
          <w:numId w:val="11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bookmarkStart w:id="0" w:name="_Hlk198024264"/>
      <w:r w:rsidRPr="00877D28">
        <w:rPr>
          <w:rFonts w:ascii="Calibri" w:eastAsia="MS Mincho" w:hAnsi="Calibri" w:cs="Calibri"/>
          <w:lang w:val="en-US"/>
        </w:rPr>
        <w:t xml:space="preserve">“How are your objectives progressing? </w:t>
      </w:r>
    </w:p>
    <w:p w14:paraId="51A2250A" w14:textId="77777777" w:rsidR="00877D28" w:rsidRDefault="00494F8D" w:rsidP="00877D28">
      <w:pPr>
        <w:pStyle w:val="ListParagraph"/>
        <w:numPr>
          <w:ilvl w:val="0"/>
          <w:numId w:val="11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lang w:val="en-US"/>
        </w:rPr>
        <w:t>What are you most proud of?”</w:t>
      </w:r>
      <w:bookmarkEnd w:id="0"/>
    </w:p>
    <w:p w14:paraId="3ADF3E50" w14:textId="77777777" w:rsidR="00877D28" w:rsidRDefault="00494F8D" w:rsidP="0062084D">
      <w:pPr>
        <w:pStyle w:val="ListParagraph"/>
        <w:numPr>
          <w:ilvl w:val="0"/>
          <w:numId w:val="15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i/>
          <w:iCs/>
          <w:lang w:val="en-US"/>
        </w:rPr>
        <w:t>Do/Not do</w:t>
      </w:r>
      <w:r w:rsidRPr="00877D28">
        <w:rPr>
          <w:rFonts w:ascii="Calibri" w:eastAsia="MS Mincho" w:hAnsi="Calibri" w:cs="Calibri"/>
          <w:lang w:val="en-US"/>
        </w:rPr>
        <w:t xml:space="preserve">  </w:t>
      </w:r>
    </w:p>
    <w:p w14:paraId="365A08A8" w14:textId="77777777" w:rsidR="00877D28" w:rsidRDefault="00494F8D" w:rsidP="00877D28">
      <w:pPr>
        <w:pStyle w:val="ListParagraph"/>
        <w:numPr>
          <w:ilvl w:val="1"/>
          <w:numId w:val="10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lang w:val="en-US"/>
        </w:rPr>
        <w:t xml:space="preserve">“What actions or habits have helped you the most? </w:t>
      </w:r>
    </w:p>
    <w:p w14:paraId="3904EEFD" w14:textId="77777777" w:rsidR="00877D28" w:rsidRDefault="00494F8D" w:rsidP="00877D28">
      <w:pPr>
        <w:pStyle w:val="ListParagraph"/>
        <w:numPr>
          <w:ilvl w:val="1"/>
          <w:numId w:val="10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lang w:val="en-US"/>
        </w:rPr>
        <w:t xml:space="preserve">What </w:t>
      </w:r>
      <w:proofErr w:type="spellStart"/>
      <w:r w:rsidRPr="00877D28">
        <w:rPr>
          <w:rFonts w:ascii="Calibri" w:eastAsia="MS Mincho" w:hAnsi="Calibri" w:cs="Calibri"/>
          <w:lang w:val="en-US"/>
        </w:rPr>
        <w:t>behaviours</w:t>
      </w:r>
      <w:proofErr w:type="spellEnd"/>
      <w:r w:rsidRPr="00877D28">
        <w:rPr>
          <w:rFonts w:ascii="Calibri" w:eastAsia="MS Mincho" w:hAnsi="Calibri" w:cs="Calibri"/>
          <w:lang w:val="en-US"/>
        </w:rPr>
        <w:t xml:space="preserve"> or mindsets have held you back? </w:t>
      </w:r>
    </w:p>
    <w:p w14:paraId="3D926E02" w14:textId="370AEBCD" w:rsidR="00494F8D" w:rsidRPr="00877D28" w:rsidRDefault="00494F8D" w:rsidP="00877D28">
      <w:pPr>
        <w:pStyle w:val="ListParagraph"/>
        <w:numPr>
          <w:ilvl w:val="1"/>
          <w:numId w:val="10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lang w:val="en-US"/>
        </w:rPr>
        <w:t>What do you need to stop doing to make more progress?”</w:t>
      </w:r>
    </w:p>
    <w:p w14:paraId="0E7EBBE1" w14:textId="2EFA6C93" w:rsidR="00877D28" w:rsidRPr="00877D28" w:rsidRDefault="00494F8D" w:rsidP="0062084D">
      <w:pPr>
        <w:pStyle w:val="ListParagraph"/>
        <w:numPr>
          <w:ilvl w:val="0"/>
          <w:numId w:val="15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i/>
          <w:iCs/>
          <w:lang w:val="en-US"/>
        </w:rPr>
        <w:t>Hidden Commitments</w:t>
      </w:r>
      <w:r w:rsidRPr="00877D28">
        <w:rPr>
          <w:rFonts w:ascii="Calibri" w:eastAsia="MS Mincho" w:hAnsi="Calibri" w:cs="Calibri"/>
          <w:lang w:val="en-US"/>
        </w:rPr>
        <w:t xml:space="preserve"> </w:t>
      </w:r>
    </w:p>
    <w:p w14:paraId="35931380" w14:textId="01074214" w:rsidR="00494F8D" w:rsidRPr="00877D28" w:rsidRDefault="00494F8D" w:rsidP="00877D28">
      <w:pPr>
        <w:pStyle w:val="ListParagraph"/>
        <w:numPr>
          <w:ilvl w:val="1"/>
          <w:numId w:val="10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lang w:val="en-US"/>
        </w:rPr>
        <w:t>“In what ways might you be unintentionally resisting change or risk?”</w:t>
      </w:r>
    </w:p>
    <w:p w14:paraId="524F9B28" w14:textId="5300244C" w:rsidR="00877D28" w:rsidRPr="00877D28" w:rsidRDefault="00494F8D" w:rsidP="0062084D">
      <w:pPr>
        <w:pStyle w:val="ListParagraph"/>
        <w:numPr>
          <w:ilvl w:val="0"/>
          <w:numId w:val="15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i/>
          <w:iCs/>
          <w:lang w:val="en-US"/>
        </w:rPr>
        <w:t>Big Assumptions</w:t>
      </w:r>
      <w:r w:rsidRPr="00877D28">
        <w:rPr>
          <w:rFonts w:ascii="Calibri" w:eastAsia="MS Mincho" w:hAnsi="Calibri" w:cs="Calibri"/>
          <w:lang w:val="en-US"/>
        </w:rPr>
        <w:t xml:space="preserve"> </w:t>
      </w:r>
    </w:p>
    <w:p w14:paraId="1729D7E7" w14:textId="77777777" w:rsidR="00877D28" w:rsidRDefault="00494F8D" w:rsidP="00877D28">
      <w:pPr>
        <w:pStyle w:val="ListParagraph"/>
        <w:numPr>
          <w:ilvl w:val="1"/>
          <w:numId w:val="10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lang w:val="en-US"/>
        </w:rPr>
        <w:t xml:space="preserve">“What do you think might happen if you show vulnerability? </w:t>
      </w:r>
    </w:p>
    <w:p w14:paraId="02176021" w14:textId="14CA1D36" w:rsidR="00877D28" w:rsidRDefault="00494F8D" w:rsidP="00877D28">
      <w:pPr>
        <w:pStyle w:val="ListParagraph"/>
        <w:numPr>
          <w:ilvl w:val="1"/>
          <w:numId w:val="10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lang w:val="en-US"/>
        </w:rPr>
        <w:t xml:space="preserve">How might these assumptions </w:t>
      </w:r>
      <w:r w:rsidR="00877D28" w:rsidRPr="00877D28">
        <w:rPr>
          <w:rFonts w:ascii="Calibri" w:eastAsia="MS Mincho" w:hAnsi="Calibri" w:cs="Calibri"/>
          <w:lang w:val="en-US"/>
        </w:rPr>
        <w:t>limit</w:t>
      </w:r>
      <w:r w:rsidRPr="00877D28">
        <w:rPr>
          <w:rFonts w:ascii="Calibri" w:eastAsia="MS Mincho" w:hAnsi="Calibri" w:cs="Calibri"/>
          <w:lang w:val="en-US"/>
        </w:rPr>
        <w:t xml:space="preserve"> your growth? </w:t>
      </w:r>
    </w:p>
    <w:p w14:paraId="665FE7FE" w14:textId="3B4C8858" w:rsidR="00494F8D" w:rsidRPr="00877D28" w:rsidRDefault="00494F8D" w:rsidP="00877D28">
      <w:pPr>
        <w:pStyle w:val="ListParagraph"/>
        <w:numPr>
          <w:ilvl w:val="1"/>
          <w:numId w:val="10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lang w:val="en-US"/>
        </w:rPr>
        <w:t>Who can you talk to for a fresh perspective or feedback on these beliefs?”</w:t>
      </w:r>
    </w:p>
    <w:p w14:paraId="6E81A427" w14:textId="7E835F41" w:rsidR="00877D28" w:rsidRPr="00877D28" w:rsidRDefault="00494F8D" w:rsidP="0062084D">
      <w:pPr>
        <w:pStyle w:val="ListParagraph"/>
        <w:numPr>
          <w:ilvl w:val="0"/>
          <w:numId w:val="15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i/>
          <w:iCs/>
          <w:lang w:val="en-US"/>
        </w:rPr>
      </w:pPr>
      <w:r w:rsidRPr="00877D28">
        <w:rPr>
          <w:rFonts w:ascii="Calibri" w:eastAsia="MS Mincho" w:hAnsi="Calibri" w:cs="Calibri"/>
          <w:i/>
          <w:iCs/>
          <w:lang w:val="en-US"/>
        </w:rPr>
        <w:t xml:space="preserve">Test New Ways </w:t>
      </w:r>
    </w:p>
    <w:p w14:paraId="254524C3" w14:textId="77777777" w:rsidR="00877D28" w:rsidRDefault="00494F8D" w:rsidP="00877D28">
      <w:pPr>
        <w:pStyle w:val="ListParagraph"/>
        <w:numPr>
          <w:ilvl w:val="1"/>
          <w:numId w:val="10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lang w:val="en-US"/>
        </w:rPr>
        <w:t xml:space="preserve">“What would be a bold or courageous step to take now? </w:t>
      </w:r>
    </w:p>
    <w:p w14:paraId="5DDFAD98" w14:textId="77777777" w:rsidR="00877D28" w:rsidRDefault="00494F8D" w:rsidP="00877D28">
      <w:pPr>
        <w:pStyle w:val="ListParagraph"/>
        <w:numPr>
          <w:ilvl w:val="1"/>
          <w:numId w:val="10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lang w:val="en-US"/>
        </w:rPr>
        <w:t xml:space="preserve">What small, low risk change could have a big impact? </w:t>
      </w:r>
    </w:p>
    <w:p w14:paraId="0853FAF4" w14:textId="68A004A9" w:rsidR="00494F8D" w:rsidRPr="00877D28" w:rsidRDefault="00494F8D" w:rsidP="00877D28">
      <w:pPr>
        <w:pStyle w:val="ListParagraph"/>
        <w:numPr>
          <w:ilvl w:val="1"/>
          <w:numId w:val="10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lang w:val="en-US"/>
        </w:rPr>
        <w:t>How will you measure whether these approaches are working?”</w:t>
      </w:r>
    </w:p>
    <w:p w14:paraId="6BF30981" w14:textId="77777777" w:rsidR="00494F8D" w:rsidRDefault="00494F8D" w:rsidP="00877D28">
      <w:pPr>
        <w:snapToGrid w:val="0"/>
        <w:spacing w:before="120" w:after="120" w:line="276" w:lineRule="auto"/>
        <w:rPr>
          <w:rFonts w:ascii="Calibri" w:eastAsia="MS Mincho" w:hAnsi="Calibri" w:cs="Calibri"/>
          <w:lang w:val="en-US"/>
        </w:rPr>
      </w:pPr>
    </w:p>
    <w:p w14:paraId="6A36F1EA" w14:textId="77777777" w:rsidR="00877D28" w:rsidRDefault="00877D28" w:rsidP="00877D28">
      <w:pPr>
        <w:snapToGrid w:val="0"/>
        <w:spacing w:before="120" w:after="120" w:line="276" w:lineRule="auto"/>
        <w:rPr>
          <w:rFonts w:ascii="Calibri" w:eastAsia="MS Mincho" w:hAnsi="Calibri" w:cs="Calibri"/>
          <w:lang w:val="en-US"/>
        </w:rPr>
      </w:pPr>
    </w:p>
    <w:p w14:paraId="5FC5AA72" w14:textId="77777777" w:rsidR="00877D28" w:rsidRPr="00494F8D" w:rsidRDefault="00877D28" w:rsidP="00877D28">
      <w:pPr>
        <w:snapToGrid w:val="0"/>
        <w:spacing w:before="120" w:after="120" w:line="276" w:lineRule="auto"/>
        <w:rPr>
          <w:rFonts w:ascii="Calibri" w:eastAsia="MS Mincho" w:hAnsi="Calibri" w:cs="Calibri"/>
          <w:lang w:val="en-US"/>
        </w:rPr>
      </w:pPr>
    </w:p>
    <w:p w14:paraId="18CF29E6" w14:textId="77777777" w:rsidR="00494F8D" w:rsidRPr="00877D28" w:rsidRDefault="00494F8D" w:rsidP="00877D28">
      <w:pPr>
        <w:snapToGrid w:val="0"/>
        <w:spacing w:before="120" w:after="120" w:line="276" w:lineRule="auto"/>
        <w:rPr>
          <w:rFonts w:ascii="Calibri" w:eastAsia="MS Mincho" w:hAnsi="Calibri" w:cs="Calibri"/>
          <w:b/>
          <w:bCs/>
          <w:sz w:val="28"/>
          <w:szCs w:val="28"/>
          <w:lang w:val="en-US"/>
        </w:rPr>
      </w:pPr>
      <w:r w:rsidRPr="00494F8D">
        <w:rPr>
          <w:rFonts w:ascii="Segoe UI Emoji" w:eastAsia="MS Mincho" w:hAnsi="Segoe UI Emoji" w:cs="Segoe UI Emoji"/>
          <w:b/>
          <w:bCs/>
          <w:lang w:val="en-US"/>
        </w:rPr>
        <w:t>📝</w:t>
      </w:r>
      <w:r w:rsidRPr="00494F8D">
        <w:rPr>
          <w:rFonts w:ascii="Calibri" w:eastAsia="MS Mincho" w:hAnsi="Calibri" w:cs="Calibri"/>
          <w:b/>
          <w:bCs/>
          <w:lang w:val="en-US"/>
        </w:rPr>
        <w:t xml:space="preserve"> </w:t>
      </w:r>
      <w:r w:rsidRPr="00877D28">
        <w:rPr>
          <w:rFonts w:ascii="Calibri" w:eastAsia="MS Mincho" w:hAnsi="Calibri" w:cs="Calibri"/>
          <w:b/>
          <w:bCs/>
          <w:sz w:val="28"/>
          <w:szCs w:val="28"/>
          <w:lang w:val="en-US"/>
        </w:rPr>
        <w:t>After the Conversation</w:t>
      </w:r>
    </w:p>
    <w:p w14:paraId="1802C292" w14:textId="77777777" w:rsidR="00877D28" w:rsidRDefault="00494F8D" w:rsidP="00877D28">
      <w:pPr>
        <w:pStyle w:val="ListParagraph"/>
        <w:numPr>
          <w:ilvl w:val="0"/>
          <w:numId w:val="13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lang w:val="en-US"/>
        </w:rPr>
        <w:t>Capture a few key notes for the full year review.</w:t>
      </w:r>
    </w:p>
    <w:p w14:paraId="5E872C6D" w14:textId="40264A72" w:rsidR="00494F8D" w:rsidRPr="00877D28" w:rsidRDefault="00494F8D" w:rsidP="00877D28">
      <w:pPr>
        <w:pStyle w:val="ListParagraph"/>
        <w:numPr>
          <w:ilvl w:val="0"/>
          <w:numId w:val="13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877D28">
        <w:rPr>
          <w:rFonts w:ascii="Calibri" w:eastAsia="MS Mincho" w:hAnsi="Calibri" w:cs="Calibri"/>
          <w:lang w:val="en-US"/>
        </w:rPr>
        <w:t xml:space="preserve">Share a short summary </w:t>
      </w:r>
      <w:r w:rsidR="0064304B" w:rsidRPr="00877D28">
        <w:rPr>
          <w:rFonts w:ascii="Calibri" w:eastAsia="MS Mincho" w:hAnsi="Calibri" w:cs="Calibri"/>
          <w:lang w:val="en-US"/>
        </w:rPr>
        <w:t>of key points</w:t>
      </w:r>
      <w:r w:rsidR="00E70E51" w:rsidRPr="00877D28">
        <w:rPr>
          <w:rFonts w:ascii="Calibri" w:eastAsia="MS Mincho" w:hAnsi="Calibri" w:cs="Calibri"/>
          <w:lang w:val="en-US"/>
        </w:rPr>
        <w:t xml:space="preserve"> via email.</w:t>
      </w:r>
    </w:p>
    <w:p w14:paraId="24A4C14B" w14:textId="09CFDA4B" w:rsidR="00C2508D" w:rsidRPr="00877D28" w:rsidRDefault="00E30A7C" w:rsidP="00877D28">
      <w:pPr>
        <w:pStyle w:val="ListParagraph"/>
        <w:numPr>
          <w:ilvl w:val="0"/>
          <w:numId w:val="13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color w:val="FF0000"/>
          <w:lang w:val="en-US"/>
        </w:rPr>
      </w:pPr>
      <w:r w:rsidRPr="00877D28">
        <w:rPr>
          <w:rFonts w:ascii="Calibri" w:eastAsia="MS Mincho" w:hAnsi="Calibri" w:cs="Calibri"/>
        </w:rPr>
        <w:t xml:space="preserve">Follow up on the agreed actions, </w:t>
      </w:r>
      <w:proofErr w:type="gramStart"/>
      <w:r w:rsidRPr="00877D28">
        <w:rPr>
          <w:rFonts w:ascii="Calibri" w:eastAsia="MS Mincho" w:hAnsi="Calibri" w:cs="Calibri"/>
        </w:rPr>
        <w:t>taking into account</w:t>
      </w:r>
      <w:proofErr w:type="gramEnd"/>
      <w:r w:rsidRPr="00877D28">
        <w:rPr>
          <w:rFonts w:ascii="Calibri" w:eastAsia="MS Mincho" w:hAnsi="Calibri" w:cs="Calibri"/>
        </w:rPr>
        <w:t xml:space="preserve"> the individual's position within the </w:t>
      </w:r>
      <w:r w:rsidRPr="003B3E72">
        <w:rPr>
          <w:rFonts w:ascii="Calibri" w:eastAsia="MS Mincho" w:hAnsi="Calibri" w:cs="Calibri"/>
        </w:rPr>
        <w:t>5-box grid.</w:t>
      </w:r>
    </w:p>
    <w:p w14:paraId="51E7FC69" w14:textId="77777777" w:rsidR="00494F8D" w:rsidRDefault="00494F8D" w:rsidP="00877D28">
      <w:pPr>
        <w:snapToGrid w:val="0"/>
        <w:spacing w:before="120" w:after="120" w:line="276" w:lineRule="auto"/>
        <w:rPr>
          <w:rFonts w:ascii="Calibri" w:eastAsia="MS Mincho" w:hAnsi="Calibri" w:cs="Calibri"/>
          <w:lang w:val="en-US"/>
        </w:rPr>
      </w:pPr>
    </w:p>
    <w:p w14:paraId="10DDC73D" w14:textId="7FDF9BE3" w:rsidR="00494F8D" w:rsidRPr="00494F8D" w:rsidRDefault="00494F8D" w:rsidP="00877D28">
      <w:pPr>
        <w:snapToGrid w:val="0"/>
        <w:spacing w:before="120" w:after="120" w:line="276" w:lineRule="auto"/>
        <w:rPr>
          <w:rFonts w:ascii="Calibri" w:eastAsia="MS Mincho" w:hAnsi="Calibri" w:cs="Calibri"/>
          <w:b/>
          <w:bCs/>
          <w:lang w:val="en-US"/>
        </w:rPr>
      </w:pPr>
      <w:r w:rsidRPr="00494F8D">
        <w:rPr>
          <w:rFonts w:ascii="Segoe UI Emoji" w:eastAsia="MS Mincho" w:hAnsi="Segoe UI Emoji" w:cs="Segoe UI Emoji"/>
          <w:b/>
          <w:bCs/>
          <w:lang w:val="en-US"/>
        </w:rPr>
        <w:t>🔁</w:t>
      </w:r>
      <w:r w:rsidRPr="00494F8D">
        <w:rPr>
          <w:rFonts w:ascii="Calibri" w:eastAsia="MS Mincho" w:hAnsi="Calibri" w:cs="Calibri"/>
          <w:b/>
          <w:bCs/>
          <w:lang w:val="en-US"/>
        </w:rPr>
        <w:t xml:space="preserve"> </w:t>
      </w:r>
      <w:r w:rsidRPr="00877D28">
        <w:rPr>
          <w:rFonts w:ascii="Calibri" w:eastAsia="MS Mincho" w:hAnsi="Calibri" w:cs="Calibri"/>
          <w:b/>
          <w:bCs/>
          <w:sz w:val="28"/>
          <w:szCs w:val="28"/>
          <w:lang w:val="en-US"/>
        </w:rPr>
        <w:t>Mid-Year Review</w:t>
      </w:r>
      <w:r w:rsidR="0064304B" w:rsidRPr="00877D28">
        <w:rPr>
          <w:rFonts w:ascii="Calibri" w:eastAsia="MS Mincho" w:hAnsi="Calibri" w:cs="Calibri"/>
          <w:b/>
          <w:bCs/>
          <w:sz w:val="28"/>
          <w:szCs w:val="28"/>
          <w:lang w:val="en-US"/>
        </w:rPr>
        <w:t xml:space="preserve"> vs. Full Year Review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44623" w:rsidRPr="00494F8D" w14:paraId="7AFD14A2" w14:textId="77777777" w:rsidTr="00B8023A">
        <w:tc>
          <w:tcPr>
            <w:tcW w:w="2880" w:type="dxa"/>
            <w:shd w:val="clear" w:color="auto" w:fill="5B9BD5" w:themeFill="accent5"/>
          </w:tcPr>
          <w:p w14:paraId="7039B9EE" w14:textId="77777777" w:rsidR="00344623" w:rsidRPr="00494F8D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494F8D">
              <w:rPr>
                <w:rFonts w:ascii="Calibri" w:eastAsia="MS Mincho" w:hAnsi="Calibri" w:cs="Calibri"/>
                <w:lang w:val="en-US"/>
              </w:rPr>
              <w:t>Feature</w:t>
            </w:r>
          </w:p>
        </w:tc>
        <w:tc>
          <w:tcPr>
            <w:tcW w:w="2880" w:type="dxa"/>
            <w:shd w:val="clear" w:color="auto" w:fill="5B9BD5" w:themeFill="accent5"/>
          </w:tcPr>
          <w:p w14:paraId="719ED685" w14:textId="77777777" w:rsidR="00344623" w:rsidRPr="00494F8D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494F8D">
              <w:rPr>
                <w:rFonts w:ascii="Calibri" w:eastAsia="MS Mincho" w:hAnsi="Calibri" w:cs="Calibri"/>
                <w:lang w:val="en-US"/>
              </w:rPr>
              <w:t>Mid-Year Review</w:t>
            </w:r>
          </w:p>
        </w:tc>
        <w:tc>
          <w:tcPr>
            <w:tcW w:w="2880" w:type="dxa"/>
            <w:shd w:val="clear" w:color="auto" w:fill="5B9BD5" w:themeFill="accent5"/>
          </w:tcPr>
          <w:p w14:paraId="75989E48" w14:textId="77777777" w:rsidR="00344623" w:rsidRPr="00494F8D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 xml:space="preserve">Full </w:t>
            </w:r>
            <w:r w:rsidRPr="00494F8D">
              <w:rPr>
                <w:rFonts w:ascii="Calibri" w:eastAsia="MS Mincho" w:hAnsi="Calibri" w:cs="Calibri"/>
                <w:lang w:val="en-US"/>
              </w:rPr>
              <w:t>Year Review</w:t>
            </w:r>
          </w:p>
        </w:tc>
      </w:tr>
      <w:tr w:rsidR="00344623" w:rsidRPr="00494F8D" w14:paraId="49EDBE5D" w14:textId="77777777" w:rsidTr="00B8023A">
        <w:tc>
          <w:tcPr>
            <w:tcW w:w="2880" w:type="dxa"/>
            <w:shd w:val="clear" w:color="auto" w:fill="B4C6E7" w:themeFill="accent1" w:themeFillTint="66"/>
          </w:tcPr>
          <w:p w14:paraId="5A0D7B05" w14:textId="77777777" w:rsidR="00344623" w:rsidRPr="00494F8D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 xml:space="preserve">Purpose </w:t>
            </w:r>
          </w:p>
        </w:tc>
        <w:tc>
          <w:tcPr>
            <w:tcW w:w="2880" w:type="dxa"/>
          </w:tcPr>
          <w:p w14:paraId="52354582" w14:textId="27296D7C" w:rsidR="00344623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 xml:space="preserve">Performance </w:t>
            </w:r>
            <w:r w:rsidR="00E10417">
              <w:rPr>
                <w:rFonts w:ascii="Calibri" w:eastAsia="MS Mincho" w:hAnsi="Calibri" w:cs="Calibri"/>
                <w:lang w:val="en-US"/>
              </w:rPr>
              <w:t xml:space="preserve">- </w:t>
            </w:r>
            <w:proofErr w:type="gramStart"/>
            <w:r>
              <w:rPr>
                <w:rFonts w:ascii="Calibri" w:eastAsia="MS Mincho" w:hAnsi="Calibri" w:cs="Calibri"/>
                <w:lang w:val="en-US"/>
              </w:rPr>
              <w:t>check in</w:t>
            </w:r>
            <w:proofErr w:type="gramEnd"/>
          </w:p>
          <w:p w14:paraId="60B86C22" w14:textId="0EAAF999" w:rsidR="00344623" w:rsidRPr="00494F8D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>Objectives</w:t>
            </w:r>
            <w:r w:rsidR="00E10417">
              <w:rPr>
                <w:rFonts w:ascii="Calibri" w:eastAsia="MS Mincho" w:hAnsi="Calibri" w:cs="Calibri"/>
                <w:lang w:val="en-US"/>
              </w:rPr>
              <w:t xml:space="preserve"> - </w:t>
            </w:r>
            <w:r>
              <w:rPr>
                <w:rFonts w:ascii="Calibri" w:eastAsia="MS Mincho" w:hAnsi="Calibri" w:cs="Calibri"/>
                <w:lang w:val="en-US"/>
              </w:rPr>
              <w:t>discuss progress</w:t>
            </w:r>
          </w:p>
        </w:tc>
        <w:tc>
          <w:tcPr>
            <w:tcW w:w="2880" w:type="dxa"/>
          </w:tcPr>
          <w:p w14:paraId="1E194160" w14:textId="64254941" w:rsidR="00344623" w:rsidRDefault="00E10417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E10417">
              <w:rPr>
                <w:rFonts w:ascii="Calibri" w:eastAsia="MS Mincho" w:hAnsi="Calibri" w:cs="Calibri"/>
                <w:lang w:val="en-US"/>
              </w:rPr>
              <w:t>Formal review, discuss performance, 360 and current and future objectives</w:t>
            </w:r>
          </w:p>
        </w:tc>
      </w:tr>
      <w:tr w:rsidR="00344623" w:rsidRPr="00494F8D" w14:paraId="75289C6A" w14:textId="77777777" w:rsidTr="00B8023A">
        <w:tc>
          <w:tcPr>
            <w:tcW w:w="2880" w:type="dxa"/>
            <w:shd w:val="clear" w:color="auto" w:fill="B4C6E7" w:themeFill="accent1" w:themeFillTint="66"/>
          </w:tcPr>
          <w:p w14:paraId="40ACE25B" w14:textId="77777777" w:rsidR="00344623" w:rsidRPr="00494F8D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494F8D">
              <w:rPr>
                <w:rFonts w:ascii="Calibri" w:eastAsia="MS Mincho" w:hAnsi="Calibri" w:cs="Calibri"/>
                <w:lang w:val="en-US"/>
              </w:rPr>
              <w:t>Tone</w:t>
            </w:r>
          </w:p>
        </w:tc>
        <w:tc>
          <w:tcPr>
            <w:tcW w:w="2880" w:type="dxa"/>
          </w:tcPr>
          <w:p w14:paraId="43749E77" w14:textId="77777777" w:rsidR="00344623" w:rsidRPr="00494F8D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494F8D">
              <w:rPr>
                <w:rFonts w:ascii="Calibri" w:eastAsia="MS Mincho" w:hAnsi="Calibri" w:cs="Calibri"/>
                <w:lang w:val="en-US"/>
              </w:rPr>
              <w:t>Conversational</w:t>
            </w:r>
          </w:p>
        </w:tc>
        <w:tc>
          <w:tcPr>
            <w:tcW w:w="2880" w:type="dxa"/>
          </w:tcPr>
          <w:p w14:paraId="6BF01A2A" w14:textId="77777777" w:rsidR="00344623" w:rsidRPr="00494F8D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>D</w:t>
            </w:r>
            <w:r w:rsidRPr="00494F8D">
              <w:rPr>
                <w:rFonts w:ascii="Calibri" w:eastAsia="MS Mincho" w:hAnsi="Calibri" w:cs="Calibri"/>
                <w:lang w:val="en-US"/>
              </w:rPr>
              <w:t>ocumented</w:t>
            </w:r>
          </w:p>
        </w:tc>
      </w:tr>
      <w:tr w:rsidR="00344623" w:rsidRPr="00494F8D" w14:paraId="2E5D7E9B" w14:textId="77777777" w:rsidTr="00B8023A">
        <w:tc>
          <w:tcPr>
            <w:tcW w:w="2880" w:type="dxa"/>
            <w:shd w:val="clear" w:color="auto" w:fill="B4C6E7" w:themeFill="accent1" w:themeFillTint="66"/>
          </w:tcPr>
          <w:p w14:paraId="320582B9" w14:textId="77777777" w:rsidR="00344623" w:rsidRPr="00494F8D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>D</w:t>
            </w:r>
            <w:r w:rsidRPr="00494F8D">
              <w:rPr>
                <w:rFonts w:ascii="Calibri" w:eastAsia="MS Mincho" w:hAnsi="Calibri" w:cs="Calibri"/>
                <w:lang w:val="en-US"/>
              </w:rPr>
              <w:t>ocumentation</w:t>
            </w:r>
          </w:p>
        </w:tc>
        <w:tc>
          <w:tcPr>
            <w:tcW w:w="2880" w:type="dxa"/>
          </w:tcPr>
          <w:p w14:paraId="1874C28F" w14:textId="711238A0" w:rsidR="00344623" w:rsidRPr="00494F8D" w:rsidRDefault="00E10417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E10417">
              <w:rPr>
                <w:rFonts w:ascii="Calibri" w:eastAsia="MS Mincho" w:hAnsi="Calibri" w:cs="Calibri"/>
                <w:lang w:val="en-US"/>
              </w:rPr>
              <w:t>Share a short summary of key points via email</w:t>
            </w:r>
          </w:p>
        </w:tc>
        <w:tc>
          <w:tcPr>
            <w:tcW w:w="2880" w:type="dxa"/>
          </w:tcPr>
          <w:p w14:paraId="5258A923" w14:textId="77777777" w:rsidR="00344623" w:rsidRPr="00494F8D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>Splash completion</w:t>
            </w:r>
            <w:r w:rsidRPr="00494F8D">
              <w:rPr>
                <w:rFonts w:ascii="Calibri" w:eastAsia="MS Mincho" w:hAnsi="Calibri" w:cs="Calibri"/>
                <w:lang w:val="en-US"/>
              </w:rPr>
              <w:t xml:space="preserve"> required</w:t>
            </w:r>
          </w:p>
        </w:tc>
      </w:tr>
      <w:tr w:rsidR="00344623" w:rsidRPr="00494F8D" w14:paraId="26391BE7" w14:textId="77777777" w:rsidTr="00B8023A">
        <w:tc>
          <w:tcPr>
            <w:tcW w:w="2880" w:type="dxa"/>
            <w:shd w:val="clear" w:color="auto" w:fill="B4C6E7" w:themeFill="accent1" w:themeFillTint="66"/>
          </w:tcPr>
          <w:p w14:paraId="4C392228" w14:textId="77777777" w:rsidR="00344623" w:rsidRPr="00494F8D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bookmarkStart w:id="1" w:name="_Hlk198030633"/>
            <w:r>
              <w:rPr>
                <w:rFonts w:ascii="Calibri" w:eastAsia="MS Mincho" w:hAnsi="Calibri" w:cs="Calibri"/>
                <w:lang w:val="en-US"/>
              </w:rPr>
              <w:t>360</w:t>
            </w:r>
          </w:p>
        </w:tc>
        <w:tc>
          <w:tcPr>
            <w:tcW w:w="2880" w:type="dxa"/>
          </w:tcPr>
          <w:p w14:paraId="46E02D46" w14:textId="77777777" w:rsidR="00344623" w:rsidRPr="00494F8D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>No</w:t>
            </w:r>
          </w:p>
        </w:tc>
        <w:tc>
          <w:tcPr>
            <w:tcW w:w="2880" w:type="dxa"/>
          </w:tcPr>
          <w:p w14:paraId="2135C0FB" w14:textId="77777777" w:rsidR="00344623" w:rsidRPr="00494F8D" w:rsidRDefault="00344623" w:rsidP="00877D28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>Yes</w:t>
            </w:r>
          </w:p>
        </w:tc>
      </w:tr>
      <w:bookmarkEnd w:id="1"/>
    </w:tbl>
    <w:p w14:paraId="677342F3" w14:textId="77777777" w:rsidR="00056C3D" w:rsidRDefault="00056C3D" w:rsidP="00877D28">
      <w:pPr>
        <w:snapToGrid w:val="0"/>
        <w:spacing w:before="120" w:after="120"/>
      </w:pPr>
    </w:p>
    <w:sectPr w:rsidR="00056C3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A777" w14:textId="77777777" w:rsidR="007073A8" w:rsidRDefault="007073A8" w:rsidP="008B17E8">
      <w:r>
        <w:separator/>
      </w:r>
    </w:p>
  </w:endnote>
  <w:endnote w:type="continuationSeparator" w:id="0">
    <w:p w14:paraId="0C1229CD" w14:textId="77777777" w:rsidR="007073A8" w:rsidRDefault="007073A8" w:rsidP="008B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5393" w14:textId="77777777" w:rsidR="007073A8" w:rsidRDefault="007073A8" w:rsidP="008B17E8">
      <w:r>
        <w:separator/>
      </w:r>
    </w:p>
  </w:footnote>
  <w:footnote w:type="continuationSeparator" w:id="0">
    <w:p w14:paraId="697E784C" w14:textId="77777777" w:rsidR="007073A8" w:rsidRDefault="007073A8" w:rsidP="008B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6CC6" w14:textId="5145ED9E" w:rsidR="009F261B" w:rsidRPr="00E574DE" w:rsidRDefault="00226E6E" w:rsidP="009F261B">
    <w:pPr>
      <w:pStyle w:val="Header"/>
      <w:jc w:val="center"/>
      <w:rPr>
        <w:b/>
        <w:bCs/>
        <w:sz w:val="36"/>
        <w:szCs w:val="36"/>
      </w:rPr>
    </w:pPr>
    <w:r w:rsidRPr="00E574DE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48412D97" wp14:editId="077EE24F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731520" cy="955194"/>
          <wp:effectExtent l="0" t="0" r="0" b="0"/>
          <wp:wrapTight wrapText="bothSides">
            <wp:wrapPolygon edited="0">
              <wp:start x="0" y="0"/>
              <wp:lineTo x="0" y="21112"/>
              <wp:lineTo x="20813" y="21112"/>
              <wp:lineTo x="20813" y="0"/>
              <wp:lineTo x="0" y="0"/>
            </wp:wrapPolygon>
          </wp:wrapTight>
          <wp:docPr id="1108912324" name="Picture 1108912324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796092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95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3ADD" w:rsidRPr="009C3ADD">
      <w:rPr>
        <w:b/>
        <w:bCs/>
        <w:color w:val="5B9BD5" w:themeColor="accent5"/>
      </w:rPr>
      <w:t xml:space="preserve">           </w:t>
    </w:r>
    <w:r w:rsidR="009F261B" w:rsidRPr="00E574DE">
      <w:rPr>
        <w:b/>
        <w:bCs/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69932FD7" wp14:editId="4E9F31D5">
          <wp:simplePos x="0" y="0"/>
          <wp:positionH relativeFrom="column">
            <wp:posOffset>-6350</wp:posOffset>
          </wp:positionH>
          <wp:positionV relativeFrom="paragraph">
            <wp:posOffset>-81280</wp:posOffset>
          </wp:positionV>
          <wp:extent cx="731520" cy="955194"/>
          <wp:effectExtent l="0" t="0" r="0" b="0"/>
          <wp:wrapTight wrapText="bothSides">
            <wp:wrapPolygon edited="0">
              <wp:start x="0" y="0"/>
              <wp:lineTo x="0" y="21112"/>
              <wp:lineTo x="20813" y="21112"/>
              <wp:lineTo x="20813" y="0"/>
              <wp:lineTo x="0" y="0"/>
            </wp:wrapPolygon>
          </wp:wrapTight>
          <wp:docPr id="749660338" name="Picture 749660338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796092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95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6D5A">
      <w:rPr>
        <w:b/>
        <w:bCs/>
        <w:noProof/>
        <w:sz w:val="36"/>
        <w:szCs w:val="36"/>
      </w:rPr>
      <w:t>Mid Year Performance Review Guidelines</w:t>
    </w:r>
    <w:r w:rsidR="00DA2364">
      <w:rPr>
        <w:b/>
        <w:bCs/>
        <w:sz w:val="36"/>
        <w:szCs w:val="36"/>
      </w:rPr>
      <w:t xml:space="preserve"> </w:t>
    </w:r>
  </w:p>
  <w:p w14:paraId="265E4A2E" w14:textId="4DD7C451" w:rsidR="008B17E8" w:rsidRPr="009C3ADD" w:rsidRDefault="008B17E8" w:rsidP="009C3ADD">
    <w:pPr>
      <w:pStyle w:val="Header"/>
      <w:rPr>
        <w:b/>
        <w:bCs/>
        <w:color w:val="5B9BD5" w:themeColor="accent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8D6"/>
    <w:multiLevelType w:val="hybridMultilevel"/>
    <w:tmpl w:val="66BC9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5209"/>
    <w:multiLevelType w:val="hybridMultilevel"/>
    <w:tmpl w:val="9E18A7D8"/>
    <w:lvl w:ilvl="0" w:tplc="B71C2A3A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C15B7"/>
    <w:multiLevelType w:val="hybridMultilevel"/>
    <w:tmpl w:val="D3B0A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0634"/>
    <w:multiLevelType w:val="hybridMultilevel"/>
    <w:tmpl w:val="2BA02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601"/>
    <w:multiLevelType w:val="hybridMultilevel"/>
    <w:tmpl w:val="097A12E4"/>
    <w:lvl w:ilvl="0" w:tplc="1C94A69E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C5C41"/>
    <w:multiLevelType w:val="hybridMultilevel"/>
    <w:tmpl w:val="6C80CF4C"/>
    <w:lvl w:ilvl="0" w:tplc="B71C2A3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D6D4C"/>
    <w:multiLevelType w:val="hybridMultilevel"/>
    <w:tmpl w:val="6D3884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14488F"/>
    <w:multiLevelType w:val="hybridMultilevel"/>
    <w:tmpl w:val="C998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55A5E"/>
    <w:multiLevelType w:val="hybridMultilevel"/>
    <w:tmpl w:val="48D8D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315B7"/>
    <w:multiLevelType w:val="hybridMultilevel"/>
    <w:tmpl w:val="A8E84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A13E5"/>
    <w:multiLevelType w:val="hybridMultilevel"/>
    <w:tmpl w:val="80ACE2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F5BC0"/>
    <w:multiLevelType w:val="hybridMultilevel"/>
    <w:tmpl w:val="938CFE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EF40FC"/>
    <w:multiLevelType w:val="hybridMultilevel"/>
    <w:tmpl w:val="9EDCE71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8FE7FE0"/>
    <w:multiLevelType w:val="hybridMultilevel"/>
    <w:tmpl w:val="A9C8F1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F5450F"/>
    <w:multiLevelType w:val="hybridMultilevel"/>
    <w:tmpl w:val="0BCE6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035070">
    <w:abstractNumId w:val="7"/>
  </w:num>
  <w:num w:numId="2" w16cid:durableId="337540456">
    <w:abstractNumId w:val="14"/>
  </w:num>
  <w:num w:numId="3" w16cid:durableId="1672567449">
    <w:abstractNumId w:val="9"/>
  </w:num>
  <w:num w:numId="4" w16cid:durableId="837384793">
    <w:abstractNumId w:val="2"/>
  </w:num>
  <w:num w:numId="5" w16cid:durableId="1896310088">
    <w:abstractNumId w:val="8"/>
  </w:num>
  <w:num w:numId="6" w16cid:durableId="233318752">
    <w:abstractNumId w:val="0"/>
  </w:num>
  <w:num w:numId="7" w16cid:durableId="2053994816">
    <w:abstractNumId w:val="5"/>
  </w:num>
  <w:num w:numId="8" w16cid:durableId="1656449490">
    <w:abstractNumId w:val="10"/>
  </w:num>
  <w:num w:numId="9" w16cid:durableId="357777495">
    <w:abstractNumId w:val="3"/>
  </w:num>
  <w:num w:numId="10" w16cid:durableId="1140612064">
    <w:abstractNumId w:val="6"/>
  </w:num>
  <w:num w:numId="11" w16cid:durableId="1317025697">
    <w:abstractNumId w:val="12"/>
  </w:num>
  <w:num w:numId="12" w16cid:durableId="624970861">
    <w:abstractNumId w:val="11"/>
  </w:num>
  <w:num w:numId="13" w16cid:durableId="541594855">
    <w:abstractNumId w:val="4"/>
  </w:num>
  <w:num w:numId="14" w16cid:durableId="575477959">
    <w:abstractNumId w:val="1"/>
  </w:num>
  <w:num w:numId="15" w16cid:durableId="13543039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E8"/>
    <w:rsid w:val="00056C3D"/>
    <w:rsid w:val="000679CB"/>
    <w:rsid w:val="0009765D"/>
    <w:rsid w:val="000A6914"/>
    <w:rsid w:val="000B0710"/>
    <w:rsid w:val="000C4AFE"/>
    <w:rsid w:val="000E353B"/>
    <w:rsid w:val="00226E6E"/>
    <w:rsid w:val="002B2462"/>
    <w:rsid w:val="002C06E8"/>
    <w:rsid w:val="00344623"/>
    <w:rsid w:val="0034645E"/>
    <w:rsid w:val="003A2FB9"/>
    <w:rsid w:val="003B3E72"/>
    <w:rsid w:val="003C0D85"/>
    <w:rsid w:val="003C4311"/>
    <w:rsid w:val="003F1DCF"/>
    <w:rsid w:val="0045489A"/>
    <w:rsid w:val="00494F8D"/>
    <w:rsid w:val="005737A6"/>
    <w:rsid w:val="005A2B0F"/>
    <w:rsid w:val="005A7C5F"/>
    <w:rsid w:val="005D34B3"/>
    <w:rsid w:val="0062084D"/>
    <w:rsid w:val="00634C4E"/>
    <w:rsid w:val="0064304B"/>
    <w:rsid w:val="00654D0F"/>
    <w:rsid w:val="00681762"/>
    <w:rsid w:val="00692284"/>
    <w:rsid w:val="0069296E"/>
    <w:rsid w:val="006B0CE5"/>
    <w:rsid w:val="006B2EC4"/>
    <w:rsid w:val="007073A8"/>
    <w:rsid w:val="00711688"/>
    <w:rsid w:val="00725155"/>
    <w:rsid w:val="00753A48"/>
    <w:rsid w:val="00800059"/>
    <w:rsid w:val="00834038"/>
    <w:rsid w:val="00877D28"/>
    <w:rsid w:val="00886D5A"/>
    <w:rsid w:val="00893973"/>
    <w:rsid w:val="008B0E34"/>
    <w:rsid w:val="008B17E8"/>
    <w:rsid w:val="008C722C"/>
    <w:rsid w:val="008F2DBB"/>
    <w:rsid w:val="00925EE5"/>
    <w:rsid w:val="00944F62"/>
    <w:rsid w:val="00967222"/>
    <w:rsid w:val="009B0101"/>
    <w:rsid w:val="009C3ADD"/>
    <w:rsid w:val="009F0A74"/>
    <w:rsid w:val="009F261B"/>
    <w:rsid w:val="00A042D1"/>
    <w:rsid w:val="00A3787F"/>
    <w:rsid w:val="00AA4D02"/>
    <w:rsid w:val="00B1488D"/>
    <w:rsid w:val="00B41414"/>
    <w:rsid w:val="00B43B82"/>
    <w:rsid w:val="00B6342E"/>
    <w:rsid w:val="00B77B66"/>
    <w:rsid w:val="00BC636E"/>
    <w:rsid w:val="00C2508D"/>
    <w:rsid w:val="00C2554A"/>
    <w:rsid w:val="00C5273E"/>
    <w:rsid w:val="00CA4FCF"/>
    <w:rsid w:val="00CF2388"/>
    <w:rsid w:val="00D41164"/>
    <w:rsid w:val="00DA2364"/>
    <w:rsid w:val="00DF6382"/>
    <w:rsid w:val="00E10417"/>
    <w:rsid w:val="00E30A7C"/>
    <w:rsid w:val="00E67189"/>
    <w:rsid w:val="00E70E51"/>
    <w:rsid w:val="00F91BF9"/>
    <w:rsid w:val="00F9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952E"/>
  <w15:chartTrackingRefBased/>
  <w15:docId w15:val="{B2F2E3CF-4073-424B-89F8-720B6C89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E8"/>
    <w:pPr>
      <w:spacing w:after="0" w:line="240" w:lineRule="auto"/>
    </w:pPr>
    <w:rPr>
      <w:rFonts w:ascii="Arial" w:eastAsia="Times New Roman" w:hAnsi="Arial" w:cs="Arial"/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LMlearnermodtable11">
    <w:name w:val="ILM learner mod table 11"/>
    <w:basedOn w:val="TableNormal"/>
    <w:uiPriority w:val="99"/>
    <w:rsid w:val="008B17E8"/>
    <w:pPr>
      <w:spacing w:after="0" w:line="240" w:lineRule="auto"/>
    </w:pPr>
    <w:rPr>
      <w:rFonts w:ascii="Times New Roman" w:eastAsia="Times New Roman" w:hAnsi="Times New Roman" w:cs="Times New Roman"/>
      <w:color w:val="FE8306"/>
      <w:sz w:val="20"/>
      <w:szCs w:val="20"/>
      <w:lang w:eastAsia="ja-JP"/>
    </w:rPr>
    <w:tblPr>
      <w:tblBorders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  <w:insideH w:val="single" w:sz="6" w:space="0" w:color="A5A5A5"/>
        <w:insideV w:val="single" w:sz="6" w:space="0" w:color="A5A5A5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6D8A0"/>
      </w:tcPr>
    </w:tblStylePr>
  </w:style>
  <w:style w:type="paragraph" w:styleId="Header">
    <w:name w:val="header"/>
    <w:basedOn w:val="Normal"/>
    <w:link w:val="HeaderChar"/>
    <w:uiPriority w:val="99"/>
    <w:unhideWhenUsed/>
    <w:rsid w:val="008B17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7E8"/>
    <w:rPr>
      <w:rFonts w:ascii="Arial" w:eastAsia="Times New Roman" w:hAnsi="Arial" w:cs="Arial"/>
      <w:sz w:val="24"/>
      <w:szCs w:val="24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8B17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7E8"/>
    <w:rPr>
      <w:rFonts w:ascii="Arial" w:eastAsia="Times New Roman" w:hAnsi="Arial" w:cs="Arial"/>
      <w:sz w:val="24"/>
      <w:szCs w:val="24"/>
      <w:lang w:val="en-IE"/>
    </w:rPr>
  </w:style>
  <w:style w:type="paragraph" w:styleId="ListParagraph">
    <w:name w:val="List Paragraph"/>
    <w:basedOn w:val="Normal"/>
    <w:uiPriority w:val="34"/>
    <w:qFormat/>
    <w:rsid w:val="008B17E8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8B0E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4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F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F62"/>
    <w:rPr>
      <w:rFonts w:ascii="Arial" w:eastAsia="Times New Roman" w:hAnsi="Arial" w:cs="Arial"/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62"/>
    <w:rPr>
      <w:rFonts w:ascii="Arial" w:eastAsia="Times New Roman" w:hAnsi="Arial" w:cs="Arial"/>
      <w:b/>
      <w:bCs/>
      <w:sz w:val="20"/>
      <w:szCs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C65616FDAA9448B9FA3CE0536590A" ma:contentTypeVersion="14" ma:contentTypeDescription="Create a new document." ma:contentTypeScope="" ma:versionID="3ccea8114738d91853d09d1a8423dfff">
  <xsd:schema xmlns:xsd="http://www.w3.org/2001/XMLSchema" xmlns:xs="http://www.w3.org/2001/XMLSchema" xmlns:p="http://schemas.microsoft.com/office/2006/metadata/properties" xmlns:ns3="7b4a51eb-8b01-4f3c-8187-4171796c3871" xmlns:ns4="451334bd-d3c7-41a2-a704-515d2b2df9c0" targetNamespace="http://schemas.microsoft.com/office/2006/metadata/properties" ma:root="true" ma:fieldsID="03b4a1929cb9e9339271b23e2630e2e7" ns3:_="" ns4:_="">
    <xsd:import namespace="7b4a51eb-8b01-4f3c-8187-4171796c3871"/>
    <xsd:import namespace="451334bd-d3c7-41a2-a704-515d2b2df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a51eb-8b01-4f3c-8187-4171796c3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34bd-d3c7-41a2-a704-515d2b2df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838EC-4FB3-4754-B859-F73DD5189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1DB1AF-3399-4685-AD51-D73B470D4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a51eb-8b01-4f3c-8187-4171796c3871"/>
    <ds:schemaRef ds:uri="451334bd-d3c7-41a2-a704-515d2b2df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20FCA-50D6-4EE2-9547-AA1FA159D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Business College Limited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Barwise</dc:creator>
  <cp:keywords/>
  <dc:description/>
  <cp:lastModifiedBy>Jane Beeston</cp:lastModifiedBy>
  <cp:revision>2</cp:revision>
  <dcterms:created xsi:type="dcterms:W3CDTF">2025-06-05T16:23:00Z</dcterms:created>
  <dcterms:modified xsi:type="dcterms:W3CDTF">2025-06-05T16:23:00Z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0x01010071CC65616FDAA9448B9FA3CE0536590A</vt:lpwstr>
  </property>
</Properties>
</file>