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D8141" w14:textId="132FB462" w:rsidR="00B43708" w:rsidRDefault="00B43708" w:rsidP="00B43708">
      <w:pPr>
        <w:rPr>
          <w:b/>
          <w:bCs/>
          <w:sz w:val="36"/>
          <w:szCs w:val="36"/>
        </w:rPr>
      </w:pPr>
      <w:r w:rsidRPr="00B43708">
        <w:rPr>
          <w:b/>
          <w:bCs/>
          <w:sz w:val="36"/>
          <w:szCs w:val="36"/>
        </w:rPr>
        <w:t>市政厅文摘：主要亮点和要点</w:t>
      </w:r>
    </w:p>
    <w:p w14:paraId="5626FF0F" w14:textId="63DE2D33" w:rsidR="003A7AE6" w:rsidRPr="00B43708" w:rsidRDefault="003A7AE6" w:rsidP="00B43708">
      <w:pPr>
        <w:rPr>
          <w:color w:val="E97132" w:themeColor="accent2"/>
          <w:sz w:val="28"/>
          <w:szCs w:val="28"/>
        </w:rPr>
      </w:pPr>
      <w:r w:rsidRPr="003A7AE6">
        <w:rPr>
          <w:b/>
          <w:bCs/>
          <w:color w:val="E97132" w:themeColor="accent2"/>
          <w:sz w:val="28"/>
          <w:szCs w:val="28"/>
        </w:rPr>
        <w:t>财务更新 – 由首席财务官 Jonathan Spight 主导</w:t>
      </w:r>
    </w:p>
    <w:p w14:paraId="399443F9" w14:textId="49D4788E" w:rsidR="00B43708" w:rsidRPr="00B43708" w:rsidRDefault="00B43708" w:rsidP="00B43708">
      <w:pPr>
        <w:rPr>
          <w:color w:val="156082" w:themeColor="accent1"/>
        </w:rPr>
      </w:pPr>
      <w:r w:rsidRPr="00B43708">
        <w:rPr>
          <w:b/>
          <w:bCs/>
          <w:color w:val="156082" w:themeColor="accent1"/>
        </w:rPr>
        <w:t>1. 2024 年业绩概览</w:t>
      </w:r>
    </w:p>
    <w:p w14:paraId="08008B7D" w14:textId="77777777" w:rsidR="00B43708" w:rsidRPr="00B43708" w:rsidRDefault="00B43708" w:rsidP="00B43708">
      <w:pPr>
        <w:numPr>
          <w:ilvl w:val="0"/>
          <w:numId w:val="1"/>
        </w:numPr>
      </w:pPr>
      <w:r w:rsidRPr="00B43708">
        <w:rPr>
          <w:b/>
          <w:bCs/>
        </w:rPr>
        <w:t>经济挑战和销售下滑：</w:t>
      </w:r>
    </w:p>
    <w:p w14:paraId="17F400B2" w14:textId="342F2364" w:rsidR="00B43708" w:rsidRDefault="00B43708" w:rsidP="00B43708">
      <w:pPr>
        <w:numPr>
          <w:ilvl w:val="1"/>
          <w:numId w:val="1"/>
        </w:numPr>
      </w:pPr>
      <w:r w:rsidRPr="00B43708">
        <w:t>该公司面临艰难的销售年，与 2023 年相比下降了 1.9%。</w:t>
      </w:r>
    </w:p>
    <w:p w14:paraId="03F64759" w14:textId="70163B38" w:rsidR="00B43708" w:rsidRDefault="00B43708" w:rsidP="003A7AE6">
      <w:pPr>
        <w:numPr>
          <w:ilvl w:val="2"/>
          <w:numId w:val="1"/>
        </w:numPr>
      </w:pPr>
      <w:r>
        <w:t>亚太地区（台湾、印度）和拉丁美洲（阿根廷）等国际市场的销售尤其受到影响。W&amp;N 和 SNAZAROO 等品牌陷入困境。</w:t>
      </w:r>
    </w:p>
    <w:p w14:paraId="0FD4167C" w14:textId="6D438BDC" w:rsidR="00B43708" w:rsidRPr="00B43708" w:rsidRDefault="00B43708" w:rsidP="00B43708">
      <w:pPr>
        <w:numPr>
          <w:ilvl w:val="1"/>
          <w:numId w:val="1"/>
        </w:numPr>
      </w:pPr>
      <w:r w:rsidRPr="00B43708">
        <w:t>丙烯酸颜料和水彩画等某些类别的销售表现良好，但油画、媒介和画布等其他类别的销售则出现下滑。</w:t>
      </w:r>
    </w:p>
    <w:p w14:paraId="3C8640DE" w14:textId="77777777" w:rsidR="00B43708" w:rsidRPr="00B43708" w:rsidRDefault="00B43708" w:rsidP="00B43708">
      <w:pPr>
        <w:numPr>
          <w:ilvl w:val="1"/>
          <w:numId w:val="1"/>
        </w:numPr>
      </w:pPr>
      <w:r w:rsidRPr="00B43708">
        <w:t>直接面向消费者（DTC）的销售额实现了增长，从 60 万英镑翻了一番达到 130 万英镑。</w:t>
      </w:r>
    </w:p>
    <w:p w14:paraId="48C303A4" w14:textId="77777777" w:rsidR="00B43708" w:rsidRPr="00B43708" w:rsidRDefault="00B43708" w:rsidP="00B43708">
      <w:pPr>
        <w:numPr>
          <w:ilvl w:val="0"/>
          <w:numId w:val="1"/>
        </w:numPr>
      </w:pPr>
      <w:r w:rsidRPr="00B43708">
        <w:rPr>
          <w:b/>
          <w:bCs/>
        </w:rPr>
        <w:t>利润和成本：</w:t>
      </w:r>
    </w:p>
    <w:p w14:paraId="5EDFD9A9" w14:textId="77777777" w:rsidR="00D31A0D" w:rsidRDefault="00B43708" w:rsidP="00B43708">
      <w:pPr>
        <w:numPr>
          <w:ilvl w:val="1"/>
          <w:numId w:val="1"/>
        </w:numPr>
      </w:pPr>
      <w:r w:rsidRPr="00B43708">
        <w:t>毛利率提高了 1.3%，主要得益于有利的产品组合和重组努力（例如在中国）。</w:t>
      </w:r>
    </w:p>
    <w:p w14:paraId="7C6F7DAC" w14:textId="6FBDC949" w:rsidR="00B43708" w:rsidRPr="00B43708" w:rsidRDefault="00D31A0D" w:rsidP="00D31A0D">
      <w:pPr>
        <w:numPr>
          <w:ilvl w:val="2"/>
          <w:numId w:val="1"/>
        </w:numPr>
      </w:pPr>
      <w:r>
        <w:t>由于价格上涨有限，但运费成本和货量方面的挑战依然存在，而且所有工厂的利用率仍然很低。</w:t>
      </w:r>
    </w:p>
    <w:p w14:paraId="5C351A2E" w14:textId="336F57EB" w:rsidR="00B43708" w:rsidRDefault="00D31A0D" w:rsidP="00B43708">
      <w:pPr>
        <w:numPr>
          <w:ilvl w:val="1"/>
          <w:numId w:val="1"/>
        </w:numPr>
      </w:pPr>
      <w:r>
        <w:t>运营费用（OPEX，增加了80万英镑）略有增加，但总体管理严格，尽管营销支出有所增加，但仍注重成本支出。</w:t>
      </w:r>
    </w:p>
    <w:p w14:paraId="3E109EF5" w14:textId="1EAEF3A0" w:rsidR="00D31A0D" w:rsidRPr="00B43708" w:rsidRDefault="00D31A0D" w:rsidP="00D31A0D">
      <w:pPr>
        <w:numPr>
          <w:ilvl w:val="2"/>
          <w:numId w:val="1"/>
        </w:numPr>
      </w:pPr>
      <w:r w:rsidRPr="001271FB">
        <w:t>减少激励累积以及控制可自由支配的支出以保持平衡。</w:t>
      </w:r>
    </w:p>
    <w:p w14:paraId="794E081C" w14:textId="268B9DBB" w:rsidR="00D31A0D" w:rsidRDefault="00D31A0D" w:rsidP="00D31A0D">
      <w:pPr>
        <w:numPr>
          <w:ilvl w:val="1"/>
          <w:numId w:val="1"/>
        </w:numPr>
      </w:pPr>
      <w:r w:rsidRPr="00B43708">
        <w:t>尽管销售额下降至 470 万英镑，但息税前利润 (EBIT) 仍然保持稳定。</w:t>
      </w:r>
    </w:p>
    <w:p w14:paraId="19B7A4D1" w14:textId="4E2B2B2E" w:rsidR="00D31A0D" w:rsidRPr="00B43708" w:rsidRDefault="00D31A0D" w:rsidP="003A7AE6">
      <w:pPr>
        <w:numPr>
          <w:ilvl w:val="2"/>
          <w:numId w:val="1"/>
        </w:numPr>
      </w:pPr>
      <w:r>
        <w:t>欧洲的情况有显著改善，我们扭亏为盈。但扣除税金和利息后，我们仍然处于亏损状态，我们需要在未来解决这个问题。</w:t>
      </w:r>
    </w:p>
    <w:p w14:paraId="7C3A49B9" w14:textId="77777777" w:rsidR="00B43708" w:rsidRDefault="00B43708" w:rsidP="00B43708">
      <w:pPr>
        <w:numPr>
          <w:ilvl w:val="1"/>
          <w:numId w:val="1"/>
        </w:numPr>
      </w:pPr>
      <w:r w:rsidRPr="00B43708">
        <w:t>一个关键的问题是现金流没有达到预期，导致公司债务增加。</w:t>
      </w:r>
    </w:p>
    <w:p w14:paraId="54E8169D" w14:textId="5FC112BB" w:rsidR="003A7AE6" w:rsidRDefault="005F597B" w:rsidP="003A7AE6">
      <w:r>
        <w:pict w14:anchorId="5F5BCC7F">
          <v:rect id="_x0000_i1025" style="width:0;height:1.5pt" o:hralign="center" o:hrstd="t" o:hr="t" fillcolor="#a0a0a0" stroked="f"/>
        </w:pict>
      </w:r>
    </w:p>
    <w:p w14:paraId="6369010D" w14:textId="79854B18" w:rsidR="00B43708" w:rsidRPr="00B43708" w:rsidRDefault="00B43708" w:rsidP="00B43708">
      <w:pPr>
        <w:pStyle w:val="ListParagraph"/>
        <w:numPr>
          <w:ilvl w:val="0"/>
          <w:numId w:val="5"/>
        </w:numPr>
        <w:rPr>
          <w:b/>
          <w:bCs/>
          <w:color w:val="156082" w:themeColor="accent1"/>
        </w:rPr>
      </w:pPr>
      <w:r w:rsidRPr="00B43708">
        <w:rPr>
          <w:b/>
          <w:bCs/>
          <w:color w:val="156082" w:themeColor="accent1"/>
        </w:rPr>
        <w:lastRenderedPageBreak/>
        <w:t>2025年财务战略</w:t>
      </w:r>
    </w:p>
    <w:p w14:paraId="632B3770" w14:textId="77777777" w:rsidR="00B43708" w:rsidRPr="00B43708" w:rsidRDefault="00B43708" w:rsidP="00B43708">
      <w:pPr>
        <w:numPr>
          <w:ilvl w:val="0"/>
          <w:numId w:val="1"/>
        </w:numPr>
      </w:pPr>
      <w:r w:rsidRPr="00B43708">
        <w:rPr>
          <w:b/>
          <w:bCs/>
        </w:rPr>
        <w:t>2025年战略愿景：</w:t>
      </w:r>
    </w:p>
    <w:p w14:paraId="0BFABFFF" w14:textId="6BB29FD0" w:rsidR="00B43708" w:rsidRDefault="00B43708" w:rsidP="00B43708">
      <w:pPr>
        <w:numPr>
          <w:ilvl w:val="1"/>
          <w:numId w:val="1"/>
        </w:numPr>
      </w:pPr>
      <w:r w:rsidRPr="00B43708">
        <w:rPr>
          <w:b/>
          <w:bCs/>
        </w:rPr>
        <w:t>稳定</w:t>
      </w:r>
      <w:r>
        <w:rPr>
          <w:b/>
          <w:bCs/>
        </w:rPr>
        <w:t>年：</w:t>
      </w:r>
      <w:r w:rsidRPr="00B43708">
        <w:t>公司已宣布 2025 年为稳定运营和为未来增长做准备的一年，平衡：</w:t>
      </w:r>
    </w:p>
    <w:p w14:paraId="1CD9107D" w14:textId="77777777" w:rsidR="00D31A0D" w:rsidRPr="00026BB0" w:rsidRDefault="00D31A0D" w:rsidP="00D31A0D">
      <w:pPr>
        <w:pStyle w:val="ListParagraph"/>
        <w:numPr>
          <w:ilvl w:val="2"/>
          <w:numId w:val="1"/>
        </w:numPr>
        <w:spacing w:line="259" w:lineRule="auto"/>
      </w:pPr>
      <w:r w:rsidRPr="00026BB0">
        <w:t>在直接面向消费者（DTC）（仍然是亏本销售）和增加广告与宣传支出等关键领域的投资。</w:t>
      </w:r>
    </w:p>
    <w:p w14:paraId="4E5A57C3" w14:textId="77777777" w:rsidR="00D31A0D" w:rsidRPr="00026BB0" w:rsidRDefault="00D31A0D" w:rsidP="00D31A0D">
      <w:pPr>
        <w:pStyle w:val="ListParagraph"/>
        <w:numPr>
          <w:ilvl w:val="2"/>
          <w:numId w:val="1"/>
        </w:numPr>
        <w:spacing w:line="259" w:lineRule="auto"/>
      </w:pPr>
      <w:r w:rsidRPr="00026BB0">
        <w:t>制定现实的销售预期，避免过度扩张。</w:t>
      </w:r>
    </w:p>
    <w:p w14:paraId="79B7D7A7" w14:textId="6691C34A" w:rsidR="00D31A0D" w:rsidRPr="00B43708" w:rsidRDefault="00D31A0D" w:rsidP="00D31A0D">
      <w:pPr>
        <w:pStyle w:val="ListParagraph"/>
        <w:numPr>
          <w:ilvl w:val="2"/>
          <w:numId w:val="1"/>
        </w:numPr>
        <w:spacing w:line="259" w:lineRule="auto"/>
      </w:pPr>
      <w:r w:rsidRPr="00026BB0">
        <w:t>息税前利润减少，意味着公司税后仍将继续亏损（-100万英镑）。</w:t>
      </w:r>
    </w:p>
    <w:p w14:paraId="3E98DFF1" w14:textId="1ECC01D4" w:rsidR="00D31A0D" w:rsidRDefault="00B43708" w:rsidP="00D31A0D">
      <w:pPr>
        <w:numPr>
          <w:ilvl w:val="1"/>
          <w:numId w:val="1"/>
        </w:numPr>
      </w:pPr>
      <w:r w:rsidRPr="00B43708">
        <w:t>预算包括 3.5% 的小幅净销售额增长；我们的主要品牌（如 W&amp;N、Liquitex 和 SNAZAROO）预计将实现增长，我们的直接面向消费者的销售额应增长至 190 万英镑。</w:t>
      </w:r>
    </w:p>
    <w:p w14:paraId="4C1962F9" w14:textId="4322DE0F" w:rsidR="00D31A0D" w:rsidRPr="00B43708" w:rsidRDefault="00D31A0D" w:rsidP="00D31A0D">
      <w:pPr>
        <w:numPr>
          <w:ilvl w:val="1"/>
          <w:numId w:val="1"/>
        </w:numPr>
        <w:spacing w:line="259" w:lineRule="auto"/>
      </w:pPr>
      <w:r w:rsidRPr="00EC4DBB">
        <w:t>我们计划谨慎管理成本，并进行小幅价格调整，因此我们预计毛利率将小幅上升。我们还将密切关注美国的潜在关税变化和英国的工资影响，因为这些可能会影响我们的成本。</w:t>
      </w:r>
    </w:p>
    <w:p w14:paraId="15262C94" w14:textId="5BF3B431" w:rsidR="00B43708" w:rsidRDefault="00D31A0D" w:rsidP="00B43708">
      <w:pPr>
        <w:numPr>
          <w:ilvl w:val="1"/>
          <w:numId w:val="1"/>
        </w:numPr>
      </w:pPr>
      <w:r>
        <w:t>OPEX 增加了 380 万英镑 – 支出有所增加但得到了战略控制。</w:t>
      </w:r>
    </w:p>
    <w:p w14:paraId="56AAB2BF" w14:textId="30E9D5CE" w:rsidR="00D31A0D" w:rsidRDefault="00D31A0D" w:rsidP="00D31A0D">
      <w:pPr>
        <w:numPr>
          <w:ilvl w:val="2"/>
          <w:numId w:val="1"/>
        </w:numPr>
        <w:spacing w:line="259" w:lineRule="auto"/>
      </w:pPr>
      <w:r w:rsidRPr="00EC4DBB">
        <w:t>我们将增加营销支出和员工成本，并进行一些战略投资。但我们也注重控制成本，尤其是人力成本。</w:t>
      </w:r>
    </w:p>
    <w:p w14:paraId="4931C18E" w14:textId="77777777" w:rsidR="003A7AE6" w:rsidRPr="00EC4DBB" w:rsidRDefault="003A7AE6" w:rsidP="003A7AE6">
      <w:pPr>
        <w:numPr>
          <w:ilvl w:val="1"/>
          <w:numId w:val="1"/>
        </w:numPr>
        <w:spacing w:line="259" w:lineRule="auto"/>
      </w:pPr>
      <w:r w:rsidRPr="003A7AE6">
        <w:t>息税前利润</w:t>
      </w:r>
      <w:r w:rsidRPr="00EC4DBB">
        <w:rPr>
          <w:b/>
          <w:bCs/>
        </w:rPr>
        <w:t xml:space="preserve">： </w:t>
      </w:r>
      <w:r w:rsidRPr="00EC4DBB">
        <w:t>370 万英镑 -</w:t>
      </w:r>
      <w:r w:rsidRPr="00EC4DBB">
        <w:rPr>
          <w:i/>
          <w:iCs/>
        </w:rPr>
        <w:t>预计利润较小，但仍稳定</w:t>
      </w:r>
    </w:p>
    <w:p w14:paraId="14DB4506" w14:textId="77777777" w:rsidR="003A7AE6" w:rsidRPr="00EC4DBB" w:rsidRDefault="003A7AE6" w:rsidP="003A7AE6">
      <w:pPr>
        <w:numPr>
          <w:ilvl w:val="2"/>
          <w:numId w:val="1"/>
        </w:numPr>
        <w:spacing w:line="259" w:lineRule="auto"/>
      </w:pPr>
      <w:r w:rsidRPr="00EC4DBB">
        <w:t>我们的目标是 2025 年保持稳定，利润将比 2024 年有所减少。我们将专注于为未来增长奠定基础，同时谨慎管理成本。</w:t>
      </w:r>
    </w:p>
    <w:p w14:paraId="3AF3A1E4" w14:textId="77777777" w:rsidR="003A7AE6" w:rsidRPr="00EC4DBB" w:rsidRDefault="003A7AE6" w:rsidP="003A7AE6">
      <w:pPr>
        <w:numPr>
          <w:ilvl w:val="1"/>
          <w:numId w:val="1"/>
        </w:numPr>
        <w:spacing w:line="259" w:lineRule="auto"/>
      </w:pPr>
      <w:r w:rsidRPr="003A7AE6">
        <w:t>现金流</w:t>
      </w:r>
      <w:r w:rsidRPr="00EC4DBB">
        <w:rPr>
          <w:b/>
          <w:bCs/>
        </w:rPr>
        <w:t xml:space="preserve">： </w:t>
      </w:r>
      <w:r w:rsidRPr="00EC4DBB">
        <w:t>660 万英镑 -</w:t>
      </w:r>
      <w:r w:rsidRPr="00EC4DBB">
        <w:rPr>
          <w:i/>
          <w:iCs/>
        </w:rPr>
        <w:t>更高的现金流预测</w:t>
      </w:r>
    </w:p>
    <w:p w14:paraId="6E4E341A" w14:textId="0149F425" w:rsidR="003A7AE6" w:rsidRDefault="003A7AE6" w:rsidP="003A7AE6">
      <w:pPr>
        <w:numPr>
          <w:ilvl w:val="2"/>
          <w:numId w:val="1"/>
        </w:numPr>
        <w:spacing w:line="259" w:lineRule="auto"/>
      </w:pPr>
      <w:r w:rsidRPr="00EC4DBB">
        <w:t>由于资本支出减少和营运资本状况更加稳定，我们预计会产生更多现金。但是，由于计划投资，我们也将承担更多债务。</w:t>
      </w:r>
    </w:p>
    <w:p w14:paraId="32CCAB5E" w14:textId="7D5479A2" w:rsidR="003A7AE6" w:rsidRPr="00B43708" w:rsidRDefault="005F597B" w:rsidP="003A7AE6">
      <w:pPr>
        <w:spacing w:line="259" w:lineRule="auto"/>
      </w:pPr>
      <w:r>
        <w:pict w14:anchorId="73EA448B">
          <v:rect id="_x0000_i1026" style="width:0;height:1.5pt" o:hralign="center" o:hrstd="t" o:hr="t" fillcolor="#a0a0a0" stroked="f"/>
        </w:pict>
      </w:r>
    </w:p>
    <w:p w14:paraId="70BFBDCB" w14:textId="66A0BE9A" w:rsidR="003A7AE6" w:rsidRPr="003A7AE6" w:rsidRDefault="003A7AE6" w:rsidP="003A7AE6">
      <w:pPr>
        <w:pStyle w:val="ListParagraph"/>
        <w:numPr>
          <w:ilvl w:val="0"/>
          <w:numId w:val="5"/>
        </w:numPr>
        <w:rPr>
          <w:b/>
          <w:bCs/>
          <w:color w:val="156082" w:themeColor="accent1"/>
        </w:rPr>
      </w:pPr>
      <w:r w:rsidRPr="003A7AE6">
        <w:rPr>
          <w:b/>
          <w:bCs/>
          <w:color w:val="156082" w:themeColor="accent1"/>
        </w:rPr>
        <w:t>关键要点：</w:t>
      </w:r>
    </w:p>
    <w:p w14:paraId="1E75B342" w14:textId="77777777" w:rsidR="003A7AE6" w:rsidRPr="00EC4DBB" w:rsidRDefault="003A7AE6" w:rsidP="003A7AE6">
      <w:pPr>
        <w:numPr>
          <w:ilvl w:val="0"/>
          <w:numId w:val="1"/>
        </w:numPr>
        <w:spacing w:line="259" w:lineRule="auto"/>
      </w:pPr>
      <w:r w:rsidRPr="00EC4DBB">
        <w:rPr>
          <w:b/>
          <w:bCs/>
        </w:rPr>
        <w:t>2024：挑战中的坚韧之年：</w:t>
      </w:r>
      <w:r w:rsidRPr="00EC4DBB">
        <w:t>尽管受全球市场压力影响销售额略有下降，但我们控制了成本，提高了利润率，保持了业务稳定。</w:t>
      </w:r>
    </w:p>
    <w:p w14:paraId="246AB95B" w14:textId="77777777" w:rsidR="003A7AE6" w:rsidRDefault="003A7AE6" w:rsidP="003A7AE6">
      <w:pPr>
        <w:numPr>
          <w:ilvl w:val="0"/>
          <w:numId w:val="1"/>
        </w:numPr>
        <w:spacing w:line="259" w:lineRule="auto"/>
      </w:pPr>
      <w:r w:rsidRPr="00EC4DBB">
        <w:rPr>
          <w:b/>
          <w:bCs/>
        </w:rPr>
        <w:lastRenderedPageBreak/>
        <w:t>2025 年：稳定与明智投资的一年：</w:t>
      </w:r>
      <w:r>
        <w:t>我们尚未达到所需的目标，但我们拥有正确的战略和董事会的支持。</w:t>
      </w:r>
    </w:p>
    <w:p w14:paraId="2D558B63" w14:textId="77777777" w:rsidR="003A7AE6" w:rsidRDefault="003A7AE6" w:rsidP="003A7AE6">
      <w:pPr>
        <w:numPr>
          <w:ilvl w:val="1"/>
          <w:numId w:val="1"/>
        </w:numPr>
        <w:spacing w:line="259" w:lineRule="auto"/>
      </w:pPr>
      <w:r>
        <w:t>为了取得成功，我们将专注于为增长做好准备，确保稳定并进行战略投资，同时坚持我们的敏捷性和责任感的价值观。</w:t>
      </w:r>
    </w:p>
    <w:p w14:paraId="45D118B3" w14:textId="77777777" w:rsidR="003A7AE6" w:rsidRPr="00EC4DBB" w:rsidRDefault="003A7AE6" w:rsidP="003A7AE6">
      <w:pPr>
        <w:numPr>
          <w:ilvl w:val="1"/>
          <w:numId w:val="1"/>
        </w:numPr>
        <w:spacing w:line="259" w:lineRule="auto"/>
      </w:pPr>
      <w:r>
        <w:t>这意味着谨慎管理成本并做出必要的改变。</w:t>
      </w:r>
    </w:p>
    <w:p w14:paraId="01AD6CAA" w14:textId="77777777" w:rsidR="003A7AE6" w:rsidRDefault="003A7AE6" w:rsidP="003A7AE6">
      <w:pPr>
        <w:numPr>
          <w:ilvl w:val="0"/>
          <w:numId w:val="1"/>
        </w:numPr>
        <w:spacing w:line="259" w:lineRule="auto"/>
      </w:pPr>
      <w:r w:rsidRPr="00EC4DBB">
        <w:rPr>
          <w:b/>
          <w:bCs/>
        </w:rPr>
        <w:t>对我们团队的影响：</w:t>
      </w:r>
      <w:r w:rsidRPr="00EC4DBB">
        <w:t>虽然营销和员工成本有所增加，但总体目标是确保稳定并为长期增长奠定基础。</w:t>
      </w:r>
    </w:p>
    <w:p w14:paraId="28774D59" w14:textId="7BD927B8" w:rsidR="003A7AE6" w:rsidRPr="00B43708" w:rsidRDefault="003A7AE6" w:rsidP="003A7AE6">
      <w:pPr>
        <w:numPr>
          <w:ilvl w:val="1"/>
          <w:numId w:val="1"/>
        </w:numPr>
        <w:spacing w:line="259" w:lineRule="auto"/>
      </w:pPr>
      <w:r>
        <w:t>您的作用对于维持财务纪律、执行战略以及定位 Colart 的持续增长至关重要。</w:t>
      </w:r>
    </w:p>
    <w:p w14:paraId="42B338A7" w14:textId="77777777" w:rsidR="00B43708" w:rsidRPr="00B43708" w:rsidRDefault="005F597B" w:rsidP="00B43708">
      <w:r>
        <w:pict w14:anchorId="2C6A1F57">
          <v:rect id="_x0000_i1027" style="width:0;height:1.5pt" o:hralign="center" o:hrstd="t" o:hr="t" fillcolor="#a0a0a0" stroked="f"/>
        </w:pict>
      </w:r>
    </w:p>
    <w:p w14:paraId="16CE9232" w14:textId="5284B949" w:rsidR="003A7AE6" w:rsidRPr="003A7AE6" w:rsidRDefault="003A7AE6" w:rsidP="00B43708">
      <w:pPr>
        <w:rPr>
          <w:color w:val="E97132" w:themeColor="accent2"/>
          <w:sz w:val="28"/>
          <w:szCs w:val="28"/>
        </w:rPr>
      </w:pPr>
      <w:r>
        <w:rPr>
          <w:b/>
          <w:bCs/>
          <w:color w:val="E97132" w:themeColor="accent2"/>
          <w:sz w:val="28"/>
          <w:szCs w:val="28"/>
        </w:rPr>
        <w:t>迈阿密艺术周——由消费者营销总监 Erin Keenan 领导</w:t>
      </w:r>
    </w:p>
    <w:p w14:paraId="70912805" w14:textId="2275A884" w:rsidR="00B43708" w:rsidRPr="003A7AE6" w:rsidRDefault="00B43708" w:rsidP="003A7AE6">
      <w:pPr>
        <w:pStyle w:val="ListParagraph"/>
        <w:numPr>
          <w:ilvl w:val="0"/>
          <w:numId w:val="5"/>
        </w:numPr>
        <w:rPr>
          <w:color w:val="156082" w:themeColor="accent1"/>
        </w:rPr>
      </w:pPr>
      <w:r w:rsidRPr="003A7AE6">
        <w:rPr>
          <w:b/>
          <w:bCs/>
          <w:color w:val="156082" w:themeColor="accent1"/>
        </w:rPr>
        <w:t>艾琳·基南 (Erin Keenan) 对迈阿密艺术周的见解</w:t>
      </w:r>
    </w:p>
    <w:p w14:paraId="0BB9415B" w14:textId="77777777" w:rsidR="00B43708" w:rsidRPr="00B43708" w:rsidRDefault="00B43708" w:rsidP="00B43708">
      <w:pPr>
        <w:numPr>
          <w:ilvl w:val="0"/>
          <w:numId w:val="2"/>
        </w:numPr>
      </w:pPr>
      <w:r w:rsidRPr="00B43708">
        <w:rPr>
          <w:b/>
          <w:bCs/>
        </w:rPr>
        <w:t>文化影响和品牌参与：</w:t>
      </w:r>
    </w:p>
    <w:p w14:paraId="5D0CE526" w14:textId="253C5774" w:rsidR="00B43708" w:rsidRPr="00B43708" w:rsidRDefault="00B43708" w:rsidP="00B43708">
      <w:pPr>
        <w:numPr>
          <w:ilvl w:val="1"/>
          <w:numId w:val="2"/>
        </w:numPr>
      </w:pPr>
      <w:r w:rsidRPr="00B43708">
        <w:t>艾琳分享了她参加迈阿密艺术周的经历，强调了其作为文化活动和交流中心的重要性。</w:t>
      </w:r>
    </w:p>
    <w:p w14:paraId="52BFB945" w14:textId="77777777" w:rsidR="00B43708" w:rsidRPr="00B43708" w:rsidRDefault="00B43708" w:rsidP="00B43708">
      <w:pPr>
        <w:numPr>
          <w:ilvl w:val="1"/>
          <w:numId w:val="2"/>
        </w:numPr>
      </w:pPr>
      <w:r w:rsidRPr="00B43708">
        <w:t>她参加了巴塞尔艺术展和迈阿密设计展，汉莎航空、路虎等大品牌都曾参展，但艾琳发现艺术与这些品牌之间的联系有些缺乏真实性。</w:t>
      </w:r>
    </w:p>
    <w:p w14:paraId="20337D6F" w14:textId="77777777" w:rsidR="00B43708" w:rsidRPr="00B43708" w:rsidRDefault="00B43708" w:rsidP="00B43708">
      <w:pPr>
        <w:numPr>
          <w:ilvl w:val="1"/>
          <w:numId w:val="2"/>
        </w:numPr>
      </w:pPr>
      <w:r w:rsidRPr="00B43708">
        <w:t>对于公司来说，最有意义的机会是规模较小的卫星活动，例如迈阿密水上艺术展，品牌可以在这里与艺术家和艺术界进行更真实的互动。</w:t>
      </w:r>
    </w:p>
    <w:p w14:paraId="725FDE58" w14:textId="77777777" w:rsidR="00B43708" w:rsidRPr="00B43708" w:rsidRDefault="00B43708" w:rsidP="00B43708">
      <w:pPr>
        <w:numPr>
          <w:ilvl w:val="0"/>
          <w:numId w:val="2"/>
        </w:numPr>
      </w:pPr>
      <w:r w:rsidRPr="00B43708">
        <w:rPr>
          <w:b/>
          <w:bCs/>
        </w:rPr>
        <w:t>合作机会：</w:t>
      </w:r>
    </w:p>
    <w:p w14:paraId="62E1B9B2" w14:textId="77777777" w:rsidR="00B43708" w:rsidRPr="00B43708" w:rsidRDefault="00B43708" w:rsidP="00B43708">
      <w:pPr>
        <w:numPr>
          <w:ilvl w:val="1"/>
          <w:numId w:val="2"/>
        </w:numPr>
      </w:pPr>
      <w:r w:rsidRPr="00B43708">
        <w:t>艾琳强调了与阿什利·朗肖尔 (Ashley Longshore) 等艺术家合作的潜力，这可能会带来令人兴奋的合作，特别是对于像 Liquitex 这样的产品而言。</w:t>
      </w:r>
    </w:p>
    <w:p w14:paraId="089DD8E1" w14:textId="1FD97768" w:rsidR="00B43708" w:rsidRPr="00B43708" w:rsidRDefault="00B43708" w:rsidP="00B43708">
      <w:pPr>
        <w:numPr>
          <w:ilvl w:val="1"/>
          <w:numId w:val="2"/>
        </w:numPr>
      </w:pPr>
      <w:r w:rsidRPr="00B43708">
        <w:t>她强调了建立真诚的关系和利用迈阿密艺术周等活动让公司与艺术界保持联系的重要性。</w:t>
      </w:r>
    </w:p>
    <w:p w14:paraId="2A95E2D7" w14:textId="77777777" w:rsidR="00B43708" w:rsidRPr="00B43708" w:rsidRDefault="005F597B" w:rsidP="00B43708">
      <w:r>
        <w:pict w14:anchorId="7E411DAD">
          <v:rect id="_x0000_i1028" style="width:0;height:1.5pt" o:hralign="center" o:hrstd="t" o:hr="t" fillcolor="#a0a0a0" stroked="f"/>
        </w:pict>
      </w:r>
    </w:p>
    <w:p w14:paraId="532C274C" w14:textId="7050C51A" w:rsidR="00B43708" w:rsidRPr="003A7AE6" w:rsidRDefault="00B43708" w:rsidP="003A7AE6">
      <w:pPr>
        <w:pStyle w:val="ListParagraph"/>
        <w:numPr>
          <w:ilvl w:val="0"/>
          <w:numId w:val="5"/>
        </w:numPr>
        <w:rPr>
          <w:b/>
          <w:bCs/>
          <w:color w:val="156082" w:themeColor="accent1"/>
        </w:rPr>
      </w:pPr>
      <w:r w:rsidRPr="003A7AE6">
        <w:rPr>
          <w:b/>
          <w:bCs/>
          <w:color w:val="156082" w:themeColor="accent1"/>
        </w:rPr>
        <w:t>关键要点</w:t>
      </w:r>
    </w:p>
    <w:p w14:paraId="0C8B694E" w14:textId="77777777" w:rsidR="00B43708" w:rsidRPr="00B43708" w:rsidRDefault="00B43708" w:rsidP="00B43708">
      <w:pPr>
        <w:numPr>
          <w:ilvl w:val="0"/>
          <w:numId w:val="3"/>
        </w:numPr>
      </w:pPr>
      <w:r w:rsidRPr="00B43708">
        <w:rPr>
          <w:b/>
          <w:bCs/>
        </w:rPr>
        <w:lastRenderedPageBreak/>
        <w:t>品牌参与：</w:t>
      </w:r>
    </w:p>
    <w:p w14:paraId="27F60901" w14:textId="39762588" w:rsidR="003A7AE6" w:rsidRPr="00B43708" w:rsidRDefault="00B43708" w:rsidP="003A7AE6">
      <w:pPr>
        <w:numPr>
          <w:ilvl w:val="1"/>
          <w:numId w:val="3"/>
        </w:numPr>
      </w:pPr>
      <w:r w:rsidRPr="00B43708">
        <w:t>参加贸易展览会和艺术博览会等重大活动并保持好奇心，以便与关键行业参与者建立关系并利用新兴趋势。</w:t>
      </w:r>
    </w:p>
    <w:p w14:paraId="3088F028" w14:textId="77777777" w:rsidR="00B43708" w:rsidRPr="00B43708" w:rsidRDefault="00B43708" w:rsidP="00B43708">
      <w:pPr>
        <w:numPr>
          <w:ilvl w:val="1"/>
          <w:numId w:val="3"/>
        </w:numPr>
      </w:pPr>
      <w:r w:rsidRPr="00B43708">
        <w:t>继续探索与艺术和创新相联系的有意义的方式，确保公司在这些活动中的存在让人感觉真实并引起观众的共鸣。</w:t>
      </w:r>
    </w:p>
    <w:p w14:paraId="4097C8E9" w14:textId="5710C583" w:rsidR="003137C7" w:rsidRDefault="005F597B">
      <w:r>
        <w:pict w14:anchorId="231C6438">
          <v:rect id="_x0000_i1029" style="width:0;height:1.5pt" o:hralign="center" o:hrstd="t" o:hr="t" fillcolor="#a0a0a0" stroked="f"/>
        </w:pict>
      </w:r>
    </w:p>
    <w:sectPr w:rsidR="003137C7" w:rsidSect="00B4370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0D1E"/>
    <w:multiLevelType w:val="multilevel"/>
    <w:tmpl w:val="DE586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70FDF"/>
    <w:multiLevelType w:val="multilevel"/>
    <w:tmpl w:val="3884B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B459D"/>
    <w:multiLevelType w:val="hybridMultilevel"/>
    <w:tmpl w:val="964A0C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C850E5"/>
    <w:multiLevelType w:val="multilevel"/>
    <w:tmpl w:val="4B6A8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D33E3"/>
    <w:multiLevelType w:val="multilevel"/>
    <w:tmpl w:val="9B0A78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6E3324"/>
    <w:multiLevelType w:val="multilevel"/>
    <w:tmpl w:val="69D0D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0A7F53"/>
    <w:multiLevelType w:val="multilevel"/>
    <w:tmpl w:val="BE182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E15DA2"/>
    <w:multiLevelType w:val="hybridMultilevel"/>
    <w:tmpl w:val="3C2E05CA"/>
    <w:lvl w:ilvl="0" w:tplc="56AEE3C8">
      <w:start w:val="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53278FB"/>
    <w:multiLevelType w:val="multilevel"/>
    <w:tmpl w:val="73D2CEF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0665214">
    <w:abstractNumId w:val="0"/>
  </w:num>
  <w:num w:numId="2" w16cid:durableId="43262348">
    <w:abstractNumId w:val="6"/>
  </w:num>
  <w:num w:numId="3" w16cid:durableId="1136291597">
    <w:abstractNumId w:val="5"/>
  </w:num>
  <w:num w:numId="4" w16cid:durableId="1373457669">
    <w:abstractNumId w:val="1"/>
  </w:num>
  <w:num w:numId="5" w16cid:durableId="285046363">
    <w:abstractNumId w:val="7"/>
  </w:num>
  <w:num w:numId="6" w16cid:durableId="338582016">
    <w:abstractNumId w:val="4"/>
  </w:num>
  <w:num w:numId="7" w16cid:durableId="138155639">
    <w:abstractNumId w:val="2"/>
  </w:num>
  <w:num w:numId="8" w16cid:durableId="1445731542">
    <w:abstractNumId w:val="3"/>
  </w:num>
  <w:num w:numId="9" w16cid:durableId="4355583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708"/>
    <w:rsid w:val="001A642A"/>
    <w:rsid w:val="003137C7"/>
    <w:rsid w:val="003A7AE6"/>
    <w:rsid w:val="005F457F"/>
    <w:rsid w:val="005F597B"/>
    <w:rsid w:val="00B43708"/>
    <w:rsid w:val="00D31A0D"/>
    <w:rsid w:val="00FC17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41A4511"/>
  <w15:chartTrackingRefBased/>
  <w15:docId w15:val="{C2B40663-C6F5-473F-872A-0911CFCF3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zh-CN"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37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37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37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37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37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37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37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37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37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7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37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37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37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37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37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37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37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3708"/>
    <w:rPr>
      <w:rFonts w:eastAsiaTheme="majorEastAsia" w:cstheme="majorBidi"/>
      <w:color w:val="272727" w:themeColor="text1" w:themeTint="D8"/>
    </w:rPr>
  </w:style>
  <w:style w:type="paragraph" w:styleId="Title">
    <w:name w:val="Title"/>
    <w:basedOn w:val="Normal"/>
    <w:next w:val="Normal"/>
    <w:link w:val="TitleChar"/>
    <w:uiPriority w:val="10"/>
    <w:qFormat/>
    <w:rsid w:val="00B437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37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37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37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3708"/>
    <w:pPr>
      <w:spacing w:before="160"/>
      <w:jc w:val="center"/>
    </w:pPr>
    <w:rPr>
      <w:i/>
      <w:iCs/>
      <w:color w:val="404040" w:themeColor="text1" w:themeTint="BF"/>
    </w:rPr>
  </w:style>
  <w:style w:type="character" w:customStyle="1" w:styleId="QuoteChar">
    <w:name w:val="Quote Char"/>
    <w:basedOn w:val="DefaultParagraphFont"/>
    <w:link w:val="Quote"/>
    <w:uiPriority w:val="29"/>
    <w:rsid w:val="00B43708"/>
    <w:rPr>
      <w:i/>
      <w:iCs/>
      <w:color w:val="404040" w:themeColor="text1" w:themeTint="BF"/>
    </w:rPr>
  </w:style>
  <w:style w:type="paragraph" w:styleId="ListParagraph">
    <w:name w:val="List Paragraph"/>
    <w:basedOn w:val="Normal"/>
    <w:uiPriority w:val="34"/>
    <w:qFormat/>
    <w:rsid w:val="00B43708"/>
    <w:pPr>
      <w:ind w:left="720"/>
      <w:contextualSpacing/>
    </w:pPr>
  </w:style>
  <w:style w:type="character" w:styleId="IntenseEmphasis">
    <w:name w:val="Intense Emphasis"/>
    <w:basedOn w:val="DefaultParagraphFont"/>
    <w:uiPriority w:val="21"/>
    <w:qFormat/>
    <w:rsid w:val="00B43708"/>
    <w:rPr>
      <w:i/>
      <w:iCs/>
      <w:color w:val="0F4761" w:themeColor="accent1" w:themeShade="BF"/>
    </w:rPr>
  </w:style>
  <w:style w:type="paragraph" w:styleId="IntenseQuote">
    <w:name w:val="Intense Quote"/>
    <w:basedOn w:val="Normal"/>
    <w:next w:val="Normal"/>
    <w:link w:val="IntenseQuoteChar"/>
    <w:uiPriority w:val="30"/>
    <w:qFormat/>
    <w:rsid w:val="00B437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3708"/>
    <w:rPr>
      <w:i/>
      <w:iCs/>
      <w:color w:val="0F4761" w:themeColor="accent1" w:themeShade="BF"/>
    </w:rPr>
  </w:style>
  <w:style w:type="character" w:styleId="IntenseReference">
    <w:name w:val="Intense Reference"/>
    <w:basedOn w:val="DefaultParagraphFont"/>
    <w:uiPriority w:val="32"/>
    <w:qFormat/>
    <w:rsid w:val="00B437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97080">
      <w:bodyDiv w:val="1"/>
      <w:marLeft w:val="0"/>
      <w:marRight w:val="0"/>
      <w:marTop w:val="0"/>
      <w:marBottom w:val="0"/>
      <w:divBdr>
        <w:top w:val="none" w:sz="0" w:space="0" w:color="auto"/>
        <w:left w:val="none" w:sz="0" w:space="0" w:color="auto"/>
        <w:bottom w:val="none" w:sz="0" w:space="0" w:color="auto"/>
        <w:right w:val="none" w:sz="0" w:space="0" w:color="auto"/>
      </w:divBdr>
    </w:div>
    <w:div w:id="46658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Selby</dc:creator>
  <cp:keywords/>
  <dc:description/>
  <cp:lastModifiedBy>Eleanor Selby</cp:lastModifiedBy>
  <cp:revision>2</cp:revision>
  <dcterms:created xsi:type="dcterms:W3CDTF">2025-01-28T13:10:00Z</dcterms:created>
  <dcterms:modified xsi:type="dcterms:W3CDTF">2025-01-28T13:10:00Z</dcterms:modified>
</cp:coreProperties>
</file>