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1FD5" w14:textId="0B11074B" w:rsidR="004A4739" w:rsidRPr="00052819" w:rsidRDefault="004A4739">
      <w:pPr>
        <w:spacing w:after="100"/>
        <w:rPr>
          <w:rFonts w:ascii="Segoe UI" w:eastAsia="Segoe UI" w:hAnsi="Segoe UI" w:cs="Segoe UI"/>
          <w:b/>
          <w:bCs/>
          <w:color w:val="323130"/>
          <w:sz w:val="34"/>
          <w:szCs w:val="34"/>
          <w:lang w:val="fr-FR"/>
        </w:rPr>
      </w:pPr>
      <w:r w:rsidRPr="00052819">
        <w:rPr>
          <w:rFonts w:ascii="Segoe UI" w:eastAsia="Segoe UI" w:hAnsi="Segoe UI" w:cs="Segoe UI"/>
          <w:b/>
          <w:bCs/>
          <w:color w:val="323130"/>
          <w:sz w:val="34"/>
          <w:szCs w:val="34"/>
          <w:lang w:val="fr-FR"/>
        </w:rPr>
        <w:t>Townhall Digest : Faits saillants et points à retenir</w:t>
      </w:r>
    </w:p>
    <w:p w14:paraId="0AF87C07" w14:textId="2D0F253E" w:rsidR="00580282" w:rsidRPr="00052819" w:rsidRDefault="00580282">
      <w:pPr>
        <w:spacing w:line="300" w:lineRule="auto"/>
        <w:rPr>
          <w:lang w:val="fr-FR"/>
        </w:rPr>
      </w:pPr>
    </w:p>
    <w:p w14:paraId="7DCEF25E" w14:textId="1967B4E5" w:rsidR="00D51EA5" w:rsidRPr="00052819" w:rsidRDefault="00FD2CD8" w:rsidP="00DB600B">
      <w:pPr>
        <w:pStyle w:val="ListParagraph"/>
        <w:numPr>
          <w:ilvl w:val="0"/>
          <w:numId w:val="2"/>
        </w:numPr>
        <w:spacing w:line="300" w:lineRule="auto"/>
        <w:rPr>
          <w:rFonts w:ascii="Segoe UI" w:eastAsia="Segoe UI" w:hAnsi="Segoe UI" w:cs="Segoe UI"/>
          <w:color w:val="323130"/>
          <w:sz w:val="24"/>
          <w:szCs w:val="24"/>
          <w:lang w:val="fr-FR"/>
        </w:rPr>
      </w:pPr>
      <w:r w:rsidRPr="00052819">
        <w:rPr>
          <w:rFonts w:ascii="Segoe UI" w:eastAsia="Segoe UI" w:hAnsi="Segoe UI" w:cs="Segoe UI"/>
          <w:b/>
          <w:bCs/>
          <w:color w:val="605E5C"/>
          <w:sz w:val="24"/>
          <w:szCs w:val="24"/>
          <w:lang w:val="fr-FR"/>
        </w:rPr>
        <w:t>Message</w:t>
      </w:r>
      <w:r w:rsidR="00CF7916" w:rsidRPr="00052819">
        <w:rPr>
          <w:rFonts w:ascii="Segoe UI" w:eastAsia="Segoe UI" w:hAnsi="Segoe UI" w:cs="Segoe UI"/>
          <w:b/>
          <w:bCs/>
          <w:color w:val="605E5C"/>
          <w:sz w:val="24"/>
          <w:szCs w:val="24"/>
          <w:lang w:val="fr-FR"/>
        </w:rPr>
        <w:br/>
      </w:r>
      <w:r w:rsidRPr="00052819">
        <w:rPr>
          <w:rFonts w:ascii="Segoe UI" w:eastAsia="Segoe UI" w:hAnsi="Segoe UI" w:cs="Segoe UI"/>
          <w:b/>
          <w:bCs/>
          <w:color w:val="605E5C"/>
          <w:sz w:val="24"/>
          <w:szCs w:val="24"/>
          <w:lang w:val="fr-FR"/>
        </w:rPr>
        <w:t xml:space="preserve">clé : </w:t>
      </w:r>
      <w:r w:rsidR="009B513C" w:rsidRPr="00052819">
        <w:rPr>
          <w:rFonts w:ascii="Segoe UI" w:eastAsia="Segoe UI" w:hAnsi="Segoe UI" w:cs="Segoe UI"/>
          <w:color w:val="605E5C"/>
          <w:sz w:val="24"/>
          <w:szCs w:val="24"/>
          <w:lang w:val="fr-FR"/>
        </w:rPr>
        <w:t xml:space="preserve">Aujourd'hui, nous allons nous concentrer </w:t>
      </w:r>
      <w:r w:rsidR="009B513C" w:rsidRPr="00052819">
        <w:rPr>
          <w:rFonts w:ascii="Segoe UI" w:eastAsia="Segoe UI" w:hAnsi="Segoe UI" w:cs="Segoe UI"/>
          <w:color w:val="323130"/>
          <w:sz w:val="24"/>
          <w:szCs w:val="24"/>
          <w:lang w:val="fr-FR"/>
        </w:rPr>
        <w:t>sur la technologie, un sujet très important pour donner de la clarté sur nos performances et ce qui se passe dans l'ensemble de la fonction et ce que nous préparons pour l'avenir.  Sanjay et Claire vous en diront plus sur ce qui se passe et ce qui va suivre. Mais avant de passer la parole, Gail est ici pour vous donner une brève mise à jour sur la situation commerciale du marché aux États-Unis.</w:t>
      </w:r>
      <w:r w:rsidR="00CF7916" w:rsidRPr="00052819">
        <w:rPr>
          <w:rFonts w:ascii="Segoe UI" w:eastAsia="Segoe UI" w:hAnsi="Segoe UI" w:cs="Segoe UI"/>
          <w:color w:val="323130"/>
          <w:sz w:val="24"/>
          <w:szCs w:val="24"/>
          <w:lang w:val="fr-FR"/>
        </w:rPr>
        <w:br/>
      </w:r>
      <w:r w:rsidR="00052819">
        <w:pict w14:anchorId="7783260F">
          <v:rect id="_x0000_i1025" style="width:410.3pt;height:1.5pt" o:hrpct="988" o:hralign="center" o:hrstd="t" o:hr="t" fillcolor="#a0a0a0" stroked="f"/>
        </w:pict>
      </w:r>
    </w:p>
    <w:p w14:paraId="4555D794" w14:textId="77777777" w:rsidR="00153F7A" w:rsidRPr="00052819" w:rsidRDefault="00153F7A" w:rsidP="00153F7A">
      <w:pPr>
        <w:spacing w:after="160" w:line="278" w:lineRule="auto"/>
        <w:rPr>
          <w:rFonts w:ascii="Aptos" w:eastAsia="Aptos" w:hAnsi="Aptos"/>
          <w:b/>
          <w:bCs/>
          <w:color w:val="156082"/>
          <w:kern w:val="2"/>
          <w:sz w:val="24"/>
          <w:szCs w:val="24"/>
          <w:lang w:val="fr-FR" w:eastAsia="en-US"/>
          <w14:ligatures w14:val="standardContextual"/>
        </w:rPr>
      </w:pPr>
      <w:r w:rsidRPr="00052819">
        <w:rPr>
          <w:rFonts w:ascii="Aptos" w:eastAsia="Aptos" w:hAnsi="Aptos"/>
          <w:b/>
          <w:bCs/>
          <w:color w:val="156082"/>
          <w:kern w:val="2"/>
          <w:sz w:val="24"/>
          <w:szCs w:val="24"/>
          <w:lang w:val="fr-FR" w:eastAsia="en-US"/>
          <w14:ligatures w14:val="standardContextual"/>
        </w:rPr>
        <w:t>Allocution du CEO Romain – Performance de l'entreprise et perspectives d'avenir</w:t>
      </w:r>
    </w:p>
    <w:p w14:paraId="1ABA9F0D" w14:textId="646BE6B4" w:rsidR="00BF4BF1" w:rsidRPr="00052819" w:rsidRDefault="00DB600B" w:rsidP="00E90C61">
      <w:pPr>
        <w:pStyle w:val="ListParagraph"/>
        <w:numPr>
          <w:ilvl w:val="0"/>
          <w:numId w:val="2"/>
        </w:numPr>
        <w:spacing w:line="300" w:lineRule="auto"/>
        <w:rPr>
          <w:lang w:val="fr-FR"/>
        </w:rPr>
      </w:pPr>
      <w:bookmarkStart w:id="0" w:name="_Hlk196744642"/>
      <w:r w:rsidRPr="00052819">
        <w:rPr>
          <w:rFonts w:ascii="Aptos" w:eastAsia="Aptos" w:hAnsi="Aptos"/>
          <w:b/>
          <w:bCs/>
          <w:kern w:val="2"/>
          <w:sz w:val="24"/>
          <w:szCs w:val="24"/>
          <w:lang w:val="fr-FR" w:eastAsia="en-US"/>
          <w14:ligatures w14:val="standardContextual"/>
        </w:rPr>
        <w:t xml:space="preserve">Message clé </w:t>
      </w:r>
      <w:r w:rsidRPr="00052819">
        <w:rPr>
          <w:rFonts w:ascii="Aptos" w:eastAsia="Aptos" w:hAnsi="Aptos"/>
          <w:kern w:val="2"/>
          <w:sz w:val="24"/>
          <w:szCs w:val="24"/>
          <w:lang w:val="fr-FR" w:eastAsia="en-US"/>
          <w14:ligatures w14:val="standardContextual"/>
        </w:rPr>
        <w:t>: Le PDG Romain a prononcé un discours réfléchi et tourné vers l'avenir, partageant ses idées sur les performances de Colart.  Si</w:t>
      </w:r>
      <w:bookmarkEnd w:id="0"/>
      <w:r w:rsidR="00CF7916" w:rsidRPr="00052819">
        <w:rPr>
          <w:rFonts w:ascii="Segoe UI" w:eastAsia="Segoe UI" w:hAnsi="Segoe UI" w:cs="Segoe UI"/>
          <w:color w:val="323130"/>
          <w:sz w:val="24"/>
          <w:szCs w:val="24"/>
          <w:lang w:val="fr-FR"/>
        </w:rPr>
        <w:t>l'on regarde le premier semestre janvier, février avec un chiffre d'affaires de + 4 %.  C'est exactement ce que nous avions prévu dans le budget, avec aussi une très bonne gestion des coûts, d'excellentes marges.  Nous étions donc assez heureux à la fin du mois de février.</w:t>
      </w:r>
      <w:r w:rsidR="00CF7916" w:rsidRPr="00052819">
        <w:rPr>
          <w:rFonts w:ascii="Segoe UI" w:eastAsia="Segoe UI" w:hAnsi="Segoe UI" w:cs="Segoe UI"/>
          <w:color w:val="323130"/>
          <w:sz w:val="24"/>
          <w:szCs w:val="24"/>
          <w:lang w:val="fr-FR"/>
        </w:rPr>
        <w:br/>
      </w:r>
      <w:r w:rsidR="00BA5FE4" w:rsidRPr="00052819">
        <w:rPr>
          <w:rFonts w:ascii="Segoe UI" w:eastAsia="Segoe UI" w:hAnsi="Segoe UI" w:cs="Segoe UI"/>
          <w:color w:val="323130"/>
          <w:sz w:val="24"/>
          <w:szCs w:val="24"/>
          <w:lang w:val="fr-FR"/>
        </w:rPr>
        <w:t>Cependant, depuis lors, la situation du marché a évolué.  Cela vient en partie du fait que cette nouvelle administration aux États-Unis a eu un impact profond sur la situation économique mondiale.  Cela a évidemment un impact sur les États-Unis et au-delà. Le mois de mars a donc été assez difficile et il en sera de même pour les mois à venir.</w:t>
      </w:r>
      <w:r w:rsidR="00CF7916" w:rsidRPr="00052819">
        <w:rPr>
          <w:rFonts w:ascii="Segoe UI" w:eastAsia="Segoe UI" w:hAnsi="Segoe UI" w:cs="Segoe UI"/>
          <w:color w:val="323130"/>
          <w:sz w:val="24"/>
          <w:szCs w:val="24"/>
          <w:lang w:val="fr-FR"/>
        </w:rPr>
        <w:br/>
      </w:r>
      <w:r w:rsidR="00052819">
        <w:pict w14:anchorId="3A937CD3">
          <v:rect id="_x0000_i1026" style="width:374.35pt;height:1.5pt" o:hrpct="987" o:hralign="center" o:hrstd="t" o:hr="t" fillcolor="#a0a0a0" stroked="f"/>
        </w:pict>
      </w:r>
    </w:p>
    <w:p w14:paraId="28785C51" w14:textId="63D8C28C" w:rsidR="0037296A" w:rsidRPr="00052819" w:rsidRDefault="0037296A" w:rsidP="0037296A">
      <w:pPr>
        <w:spacing w:line="300" w:lineRule="auto"/>
        <w:rPr>
          <w:lang w:val="fr-FR"/>
        </w:rPr>
      </w:pPr>
      <w:r w:rsidRPr="00052819">
        <w:rPr>
          <w:rFonts w:ascii="Aptos" w:eastAsia="Aptos" w:hAnsi="Aptos"/>
          <w:b/>
          <w:bCs/>
          <w:color w:val="156082"/>
          <w:kern w:val="2"/>
          <w:sz w:val="24"/>
          <w:szCs w:val="24"/>
          <w:lang w:val="fr-FR" w:eastAsia="en-US"/>
          <w14:ligatures w14:val="standardContextual"/>
        </w:rPr>
        <w:t xml:space="preserve">Aperçu du marché NA avec Gail Pasquier </w:t>
      </w:r>
      <w:bookmarkStart w:id="1" w:name="_Hlk196766022"/>
    </w:p>
    <w:bookmarkEnd w:id="1"/>
    <w:p w14:paraId="1BF111A9" w14:textId="77777777" w:rsidR="00E069A2" w:rsidRPr="00052819" w:rsidRDefault="0037296A" w:rsidP="0037296A">
      <w:pPr>
        <w:spacing w:line="300" w:lineRule="auto"/>
        <w:ind w:left="709" w:hanging="283"/>
        <w:rPr>
          <w:rFonts w:ascii="Segoe UI" w:eastAsia="Segoe UI" w:hAnsi="Segoe UI" w:cs="Segoe UI"/>
          <w:color w:val="323130"/>
          <w:sz w:val="24"/>
          <w:szCs w:val="24"/>
          <w:lang w:val="fr-FR"/>
        </w:rPr>
      </w:pPr>
      <w:r w:rsidRPr="00052819">
        <w:rPr>
          <w:rFonts w:ascii="Segoe UI" w:eastAsia="Segoe UI" w:hAnsi="Segoe UI" w:cs="Segoe UI"/>
          <w:b/>
          <w:bCs/>
          <w:color w:val="323130"/>
          <w:sz w:val="24"/>
          <w:szCs w:val="24"/>
          <w:lang w:val="fr-FR"/>
        </w:rPr>
        <w:t>•</w:t>
      </w:r>
      <w:r w:rsidRPr="00052819">
        <w:rPr>
          <w:rFonts w:ascii="Segoe UI" w:eastAsia="Segoe UI" w:hAnsi="Segoe UI" w:cs="Segoe UI"/>
          <w:b/>
          <w:bCs/>
          <w:color w:val="323130"/>
          <w:sz w:val="24"/>
          <w:szCs w:val="24"/>
          <w:lang w:val="fr-FR"/>
        </w:rPr>
        <w:tab/>
        <w:t xml:space="preserve">Message clé : </w:t>
      </w:r>
      <w:r w:rsidR="00CF7916" w:rsidRPr="00052819">
        <w:rPr>
          <w:rFonts w:ascii="Segoe UI" w:eastAsia="Segoe UI" w:hAnsi="Segoe UI" w:cs="Segoe UI"/>
          <w:color w:val="323130"/>
          <w:sz w:val="24"/>
          <w:szCs w:val="24"/>
          <w:lang w:val="fr-FR"/>
        </w:rPr>
        <w:t>Il y a eu un mouvement dans les tarifs douaniers et nous sommes touchés parce que nous fabriquons en dehors des États-Unis alors que beaucoup de nos concurrents fabriquent aux États-Unis ainsi qu'en Europe et en Chine.  Nous ne fabriquons qu'en Europe et en Chine, nous sommes donc touchés par des droits de douane d'environ 10 % pour l'Europe et le reste du monde et actuellement de 145 % pour la Chine.  Cela a entraîné un impact financier d'environ 3,7 millions de dollars de juin à décembre.  De plus, les marchés des changes ont réagi assez fortement, ce qui a eu un impact sur l'activité, car l'entreprise NA achète ses produits au Mans en euros.  L'impact total devrait être d'environ 4,7 millions de dollars.</w:t>
      </w:r>
      <w:r w:rsidR="00CF7916" w:rsidRPr="00052819">
        <w:rPr>
          <w:rFonts w:ascii="Segoe UI" w:eastAsia="Segoe UI" w:hAnsi="Segoe UI" w:cs="Segoe UI"/>
          <w:color w:val="323130"/>
          <w:sz w:val="24"/>
          <w:szCs w:val="24"/>
          <w:lang w:val="fr-FR"/>
        </w:rPr>
        <w:br/>
      </w:r>
    </w:p>
    <w:p w14:paraId="2A630F43" w14:textId="77777777" w:rsidR="005F73C3" w:rsidRDefault="00EB63A1" w:rsidP="005F73C3">
      <w:pPr>
        <w:spacing w:line="300" w:lineRule="auto"/>
        <w:ind w:left="709" w:hanging="283"/>
        <w:rPr>
          <w:rFonts w:ascii="Segoe UI" w:eastAsia="Segoe UI" w:hAnsi="Segoe UI" w:cs="Segoe UI"/>
          <w:color w:val="323130"/>
          <w:sz w:val="24"/>
          <w:szCs w:val="24"/>
        </w:rPr>
      </w:pPr>
      <w:r w:rsidRPr="00052819">
        <w:rPr>
          <w:rFonts w:ascii="Segoe UI" w:eastAsia="Segoe UI" w:hAnsi="Segoe UI" w:cs="Segoe UI"/>
          <w:b/>
          <w:bCs/>
          <w:color w:val="323130"/>
          <w:sz w:val="24"/>
          <w:szCs w:val="24"/>
          <w:lang w:val="fr-FR"/>
        </w:rPr>
        <w:lastRenderedPageBreak/>
        <w:t>•</w:t>
      </w:r>
      <w:r w:rsidRPr="00052819">
        <w:rPr>
          <w:rFonts w:ascii="Segoe UI" w:eastAsia="Segoe UI" w:hAnsi="Segoe UI" w:cs="Segoe UI"/>
          <w:b/>
          <w:bCs/>
          <w:color w:val="323130"/>
          <w:sz w:val="24"/>
          <w:szCs w:val="24"/>
          <w:lang w:val="fr-FR"/>
        </w:rPr>
        <w:tab/>
      </w:r>
      <w:proofErr w:type="gramStart"/>
      <w:r w:rsidRPr="00052819">
        <w:rPr>
          <w:rFonts w:ascii="Segoe UI" w:eastAsia="Segoe UI" w:hAnsi="Segoe UI" w:cs="Segoe UI"/>
          <w:b/>
          <w:bCs/>
          <w:color w:val="323130"/>
          <w:sz w:val="24"/>
          <w:szCs w:val="24"/>
          <w:lang w:val="fr-FR"/>
        </w:rPr>
        <w:t>Action:</w:t>
      </w:r>
      <w:proofErr w:type="gramEnd"/>
      <w:r w:rsidRPr="00052819">
        <w:rPr>
          <w:rFonts w:ascii="Segoe UI" w:eastAsia="Segoe UI" w:hAnsi="Segoe UI" w:cs="Segoe UI"/>
          <w:b/>
          <w:bCs/>
          <w:color w:val="323130"/>
          <w:sz w:val="24"/>
          <w:szCs w:val="24"/>
          <w:lang w:val="fr-FR"/>
        </w:rPr>
        <w:t xml:space="preserve"> </w:t>
      </w:r>
      <w:r w:rsidR="00CF7916" w:rsidRPr="00052819">
        <w:rPr>
          <w:rFonts w:ascii="Segoe UI" w:eastAsia="Segoe UI" w:hAnsi="Segoe UI" w:cs="Segoe UI"/>
          <w:color w:val="323130"/>
          <w:sz w:val="24"/>
          <w:szCs w:val="24"/>
          <w:lang w:val="fr-FR"/>
        </w:rPr>
        <w:t xml:space="preserve">L'équipe modélise différents scénarios autour des augmentations de prix, en gardant à l'esprit que nous devons toujours soutenir les artistes et garantir l'abordabilité de nos marques.  Nos concurrents qui fabriquent aux États-Unis ne sont pas soumis aux mêmes pressions.  En résumé, nous allons augmenter les prix de manière mixte avec 8 % sur toutes nos gammes professionnelles, 10 % sur </w:t>
      </w:r>
      <w:proofErr w:type="gramStart"/>
      <w:r w:rsidR="00CF7916" w:rsidRPr="00052819">
        <w:rPr>
          <w:rFonts w:ascii="Segoe UI" w:eastAsia="Segoe UI" w:hAnsi="Segoe UI" w:cs="Segoe UI"/>
          <w:color w:val="323130"/>
          <w:sz w:val="24"/>
          <w:szCs w:val="24"/>
          <w:lang w:val="fr-FR"/>
        </w:rPr>
        <w:t>nos gammes amateurs</w:t>
      </w:r>
      <w:proofErr w:type="gramEnd"/>
      <w:r w:rsidR="00CF7916" w:rsidRPr="00052819">
        <w:rPr>
          <w:rFonts w:ascii="Segoe UI" w:eastAsia="Segoe UI" w:hAnsi="Segoe UI" w:cs="Segoe UI"/>
          <w:color w:val="323130"/>
          <w:sz w:val="24"/>
          <w:szCs w:val="24"/>
          <w:lang w:val="fr-FR"/>
        </w:rPr>
        <w:t xml:space="preserve"> et ensuite 15 % sur tout le reste.  </w:t>
      </w:r>
      <w:r w:rsidR="00CF7916" w:rsidRPr="0037296A">
        <w:rPr>
          <w:rFonts w:ascii="Segoe UI" w:eastAsia="Segoe UI" w:hAnsi="Segoe UI" w:cs="Segoe UI"/>
          <w:color w:val="323130"/>
          <w:sz w:val="24"/>
          <w:szCs w:val="24"/>
        </w:rPr>
        <w:t>Cela fait environ 9,4 %, donc nous ne récupérons pas tout.</w:t>
      </w:r>
    </w:p>
    <w:p w14:paraId="47C96CA8" w14:textId="77777777" w:rsidR="003677C9" w:rsidRPr="00052819" w:rsidRDefault="004672A5" w:rsidP="005F73C3">
      <w:pPr>
        <w:pStyle w:val="ListParagraph"/>
        <w:numPr>
          <w:ilvl w:val="0"/>
          <w:numId w:val="2"/>
        </w:numPr>
        <w:spacing w:line="300" w:lineRule="auto"/>
        <w:rPr>
          <w:lang w:val="fr-FR"/>
        </w:rPr>
      </w:pPr>
      <w:r w:rsidRPr="00052819">
        <w:rPr>
          <w:rFonts w:ascii="Segoe UI" w:eastAsia="Segoe UI" w:hAnsi="Segoe UI" w:cs="Segoe UI"/>
          <w:b/>
          <w:bCs/>
          <w:color w:val="323130"/>
          <w:sz w:val="24"/>
          <w:szCs w:val="24"/>
          <w:lang w:val="fr-FR"/>
        </w:rPr>
        <w:t xml:space="preserve">Impact sur les détaillants : </w:t>
      </w:r>
      <w:r w:rsidRPr="00052819">
        <w:rPr>
          <w:rFonts w:ascii="Segoe UI" w:eastAsia="Segoe UI" w:hAnsi="Segoe UI" w:cs="Segoe UI"/>
          <w:color w:val="323130"/>
          <w:sz w:val="24"/>
          <w:szCs w:val="24"/>
          <w:lang w:val="fr-FR"/>
        </w:rPr>
        <w:t>En Amérique du Nord, l'environnement du commerce de détail est difficile et nous avons eu des détaillants comme Joann, Cheap Joe's et notre principal distributeur, Mcpherson's, qui ont fermé leurs portes, créant un trou dans nos ventes et des créances irrécouvrables que nous devons radier.  Les mêmes défis sont rencontrés sur d'autres marchés, car il s'agit d'un environnement très difficile, la plupart des acteurs de ce marché étant dans la même situation.</w:t>
      </w:r>
    </w:p>
    <w:p w14:paraId="0BB39CF3" w14:textId="77777777" w:rsidR="00E011D8" w:rsidRPr="00052819" w:rsidRDefault="00074C75" w:rsidP="005F73C3">
      <w:pPr>
        <w:pStyle w:val="ListParagraph"/>
        <w:numPr>
          <w:ilvl w:val="0"/>
          <w:numId w:val="2"/>
        </w:numPr>
        <w:spacing w:line="300" w:lineRule="auto"/>
        <w:rPr>
          <w:lang w:val="fr-FR"/>
        </w:rPr>
      </w:pPr>
      <w:r w:rsidRPr="00052819">
        <w:rPr>
          <w:rFonts w:ascii="Segoe UI" w:eastAsia="Segoe UI" w:hAnsi="Segoe UI" w:cs="Segoe UI"/>
          <w:b/>
          <w:bCs/>
          <w:color w:val="323130"/>
          <w:sz w:val="24"/>
          <w:szCs w:val="24"/>
          <w:lang w:val="fr-FR"/>
        </w:rPr>
        <w:t xml:space="preserve">Prochaines étapes : </w:t>
      </w:r>
      <w:r w:rsidR="00CF7916" w:rsidRPr="00052819">
        <w:rPr>
          <w:rFonts w:ascii="Segoe UI" w:eastAsia="Segoe UI" w:hAnsi="Segoe UI" w:cs="Segoe UI"/>
          <w:color w:val="323130"/>
          <w:sz w:val="24"/>
          <w:szCs w:val="24"/>
          <w:lang w:val="fr-FR"/>
        </w:rPr>
        <w:t>L'équipe de l'Amérique du Nord prend ses responsabilités et fait ce qu'il faut pour se rétablir. Mais il s'agira pour chaque unité commerciale de faire ce qu'elle peut pour stimuler les ventes supplémentaires et, bien sûr, pour gérer les coûts, pour protéger l'EBIT et être très vigilante en ce qui concerne la trésorerie.</w:t>
      </w:r>
      <w:r w:rsidR="00CF7916" w:rsidRPr="00052819">
        <w:rPr>
          <w:rFonts w:ascii="Segoe UI" w:eastAsia="Segoe UI" w:hAnsi="Segoe UI" w:cs="Segoe UI"/>
          <w:color w:val="323130"/>
          <w:sz w:val="24"/>
          <w:szCs w:val="24"/>
          <w:lang w:val="fr-FR"/>
        </w:rPr>
        <w:br/>
      </w:r>
    </w:p>
    <w:p w14:paraId="39065CF1" w14:textId="77777777" w:rsidR="00E011D8" w:rsidRPr="009821E9" w:rsidRDefault="00052819" w:rsidP="00E011D8">
      <w:pPr>
        <w:ind w:left="360"/>
      </w:pPr>
      <w:r>
        <w:pict w14:anchorId="397AD9E8">
          <v:rect id="_x0000_i1027" style="width:0;height:1.5pt" o:hralign="center" o:hrstd="t" o:hr="t" fillcolor="#a0a0a0" stroked="f"/>
        </w:pict>
      </w:r>
    </w:p>
    <w:p w14:paraId="6D1680A0" w14:textId="5E35E8E9" w:rsidR="00DF2B7A" w:rsidRPr="00052819" w:rsidRDefault="00317103" w:rsidP="00DF2B7A">
      <w:pPr>
        <w:spacing w:line="300" w:lineRule="auto"/>
        <w:rPr>
          <w:sz w:val="22"/>
          <w:szCs w:val="22"/>
          <w:lang w:val="fr-FR"/>
        </w:rPr>
      </w:pPr>
      <w:r w:rsidRPr="00052819">
        <w:rPr>
          <w:rFonts w:ascii="Aptos" w:eastAsia="Aptos" w:hAnsi="Aptos"/>
          <w:b/>
          <w:bCs/>
          <w:color w:val="156082"/>
          <w:kern w:val="2"/>
          <w:sz w:val="28"/>
          <w:szCs w:val="28"/>
          <w:lang w:val="fr-FR" w:eastAsia="en-US"/>
          <w14:ligatures w14:val="standardContextual"/>
        </w:rPr>
        <w:t>Mise à jour de l'équipe technologique</w:t>
      </w:r>
    </w:p>
    <w:p w14:paraId="65D2C1CD" w14:textId="77777777" w:rsidR="00317103" w:rsidRPr="00052819" w:rsidRDefault="00317103" w:rsidP="00317103">
      <w:pPr>
        <w:spacing w:line="300" w:lineRule="auto"/>
        <w:rPr>
          <w:rFonts w:ascii="Aptos" w:eastAsia="Aptos" w:hAnsi="Aptos"/>
          <w:b/>
          <w:bCs/>
          <w:color w:val="156082"/>
          <w:kern w:val="2"/>
          <w:sz w:val="24"/>
          <w:szCs w:val="24"/>
          <w:lang w:val="fr-FR" w:eastAsia="en-US"/>
          <w14:ligatures w14:val="standardContextual"/>
        </w:rPr>
      </w:pPr>
    </w:p>
    <w:p w14:paraId="4362D837" w14:textId="77777777" w:rsidR="003A0C61" w:rsidRPr="00052819" w:rsidRDefault="00317103" w:rsidP="00364215">
      <w:pPr>
        <w:pStyle w:val="ListParagraph"/>
        <w:numPr>
          <w:ilvl w:val="0"/>
          <w:numId w:val="3"/>
        </w:numPr>
        <w:spacing w:line="300" w:lineRule="auto"/>
        <w:rPr>
          <w:lang w:val="fr-FR"/>
        </w:rPr>
      </w:pPr>
      <w:bookmarkStart w:id="2" w:name="_Hlk196766334"/>
      <w:r w:rsidRPr="00052819">
        <w:rPr>
          <w:rFonts w:ascii="Aptos" w:eastAsia="Aptos" w:hAnsi="Aptos"/>
          <w:b/>
          <w:bCs/>
          <w:color w:val="156082"/>
          <w:kern w:val="2"/>
          <w:sz w:val="24"/>
          <w:szCs w:val="24"/>
          <w:lang w:val="fr-FR" w:eastAsia="en-US"/>
          <w14:ligatures w14:val="standardContextual"/>
        </w:rPr>
        <w:t xml:space="preserve">Introduction de Claire : </w:t>
      </w:r>
      <w:bookmarkEnd w:id="2"/>
      <w:r w:rsidR="00364215" w:rsidRPr="00052819">
        <w:rPr>
          <w:rFonts w:ascii="Segoe UI" w:eastAsia="Segoe UI" w:hAnsi="Segoe UI" w:cs="Segoe UI"/>
          <w:color w:val="323130"/>
          <w:sz w:val="24"/>
          <w:szCs w:val="24"/>
          <w:lang w:val="fr-FR"/>
        </w:rPr>
        <w:t xml:space="preserve">En tant que chef de l'équipe de développement, Claire a présenté les derniers segments technologiques. L'équipe a récemment partagé un article en ligne et, dans le bulletin, détaillant ses activités récentes, clarifiant les responsabilités de l'équipe au sein du service technologique, montrant comment les projets soutiennent les objectifs stratégiques et fournissant des informations tirées d'un récent sondage. Les participants sont encouragés à donner leur avis sur ces communications, une nouvelle initiative, en commentant le bulletin d'information pour guider les mises à jour futures. Les questions sur des projets spécifiques, les responsabilités de l'équipe ou toute autre question liée à la technologie ont été les bienvenues. La présentation du reste de l'équipe comprendra des discussions sur le phishing par </w:t>
      </w:r>
      <w:proofErr w:type="gramStart"/>
      <w:r w:rsidR="00364215" w:rsidRPr="00052819">
        <w:rPr>
          <w:rFonts w:ascii="Segoe UI" w:eastAsia="Segoe UI" w:hAnsi="Segoe UI" w:cs="Segoe UI"/>
          <w:color w:val="323130"/>
          <w:sz w:val="24"/>
          <w:szCs w:val="24"/>
          <w:lang w:val="fr-FR"/>
        </w:rPr>
        <w:t>e-mail</w:t>
      </w:r>
      <w:proofErr w:type="gramEnd"/>
      <w:r w:rsidR="00364215" w:rsidRPr="00052819">
        <w:rPr>
          <w:rFonts w:ascii="Segoe UI" w:eastAsia="Segoe UI" w:hAnsi="Segoe UI" w:cs="Segoe UI"/>
          <w:color w:val="323130"/>
          <w:sz w:val="24"/>
          <w:szCs w:val="24"/>
          <w:lang w:val="fr-FR"/>
        </w:rPr>
        <w:t xml:space="preserve">, les ajustements de la gestion des mots de passe et la mise en </w:t>
      </w:r>
      <w:r w:rsidR="00364215" w:rsidRPr="00052819">
        <w:rPr>
          <w:rFonts w:ascii="Segoe UI" w:eastAsia="Segoe UI" w:hAnsi="Segoe UI" w:cs="Segoe UI"/>
          <w:color w:val="323130"/>
          <w:sz w:val="24"/>
          <w:szCs w:val="24"/>
          <w:lang w:val="fr-FR"/>
        </w:rPr>
        <w:lastRenderedPageBreak/>
        <w:t>œuvre de Sys aid, un nouveau portail pour la gestion des demandes et des tickets technologiques. La session se terminera avec Sanjay répondant à des questions supplémentaires.</w:t>
      </w:r>
      <w:bookmarkStart w:id="3" w:name="_Hlk196766544"/>
    </w:p>
    <w:p w14:paraId="33E2EC48" w14:textId="73854826" w:rsidR="00303252" w:rsidRPr="00303252" w:rsidRDefault="003A0C61" w:rsidP="00303252">
      <w:pPr>
        <w:pStyle w:val="ListParagraph"/>
        <w:numPr>
          <w:ilvl w:val="0"/>
          <w:numId w:val="3"/>
        </w:numPr>
        <w:spacing w:line="300" w:lineRule="auto"/>
        <w:rPr>
          <w:rFonts w:ascii="Segoe UI" w:eastAsia="Segoe UI" w:hAnsi="Segoe UI" w:cs="Segoe UI"/>
          <w:color w:val="323130"/>
          <w:sz w:val="24"/>
          <w:szCs w:val="24"/>
        </w:rPr>
      </w:pPr>
      <w:proofErr w:type="gramStart"/>
      <w:r w:rsidRPr="00052819">
        <w:rPr>
          <w:rFonts w:ascii="Aptos" w:eastAsia="Aptos" w:hAnsi="Aptos"/>
          <w:b/>
          <w:bCs/>
          <w:color w:val="156082"/>
          <w:kern w:val="2"/>
          <w:sz w:val="24"/>
          <w:szCs w:val="24"/>
          <w:lang w:val="fr-FR" w:eastAsia="en-US"/>
          <w14:ligatures w14:val="standardContextual"/>
        </w:rPr>
        <w:t>E-mails</w:t>
      </w:r>
      <w:proofErr w:type="gramEnd"/>
      <w:r w:rsidRPr="00052819">
        <w:rPr>
          <w:rFonts w:ascii="Aptos" w:eastAsia="Aptos" w:hAnsi="Aptos"/>
          <w:b/>
          <w:bCs/>
          <w:color w:val="156082"/>
          <w:kern w:val="2"/>
          <w:sz w:val="24"/>
          <w:szCs w:val="24"/>
          <w:lang w:val="fr-FR" w:eastAsia="en-US"/>
          <w14:ligatures w14:val="standardContextual"/>
        </w:rPr>
        <w:t xml:space="preserve"> d'hameçonnage avec Jim : </w:t>
      </w:r>
      <w:bookmarkStart w:id="4" w:name="_Hlk196766347"/>
      <w:r w:rsidR="00E67578" w:rsidRPr="00052819">
        <w:rPr>
          <w:rFonts w:ascii="Segoe UI" w:eastAsia="Segoe UI" w:hAnsi="Segoe UI" w:cs="Segoe UI"/>
          <w:color w:val="323130"/>
          <w:sz w:val="24"/>
          <w:szCs w:val="24"/>
          <w:lang w:val="fr-FR"/>
        </w:rPr>
        <w:t xml:space="preserve">Jim a expliqué que les </w:t>
      </w:r>
      <w:proofErr w:type="gramStart"/>
      <w:r w:rsidR="00E67578" w:rsidRPr="00052819">
        <w:rPr>
          <w:rFonts w:ascii="Segoe UI" w:eastAsia="Segoe UI" w:hAnsi="Segoe UI" w:cs="Segoe UI"/>
          <w:color w:val="323130"/>
          <w:sz w:val="24"/>
          <w:szCs w:val="24"/>
          <w:lang w:val="fr-FR"/>
        </w:rPr>
        <w:t>e-mails</w:t>
      </w:r>
      <w:proofErr w:type="gramEnd"/>
      <w:r w:rsidR="00E67578" w:rsidRPr="00052819">
        <w:rPr>
          <w:rFonts w:ascii="Segoe UI" w:eastAsia="Segoe UI" w:hAnsi="Segoe UI" w:cs="Segoe UI"/>
          <w:color w:val="323130"/>
          <w:sz w:val="24"/>
          <w:szCs w:val="24"/>
          <w:lang w:val="fr-FR"/>
        </w:rPr>
        <w:t xml:space="preserve"> d'hameçonnage sont l'un des domaines de la sécurité que l'équipe cherche à améliorer. Nous allons utiliser Mobile 4 pour la formation à la sensibilisation à la sécurité et la première partie de celle-ci consistera à mener une campagne d'e-mailing efficace.  Alors jetez un coup d'œil dans vos boîtes de réception.  En abordant le problème des e-mails d'hameçonnage, Jim souligne que l'entreprise met en place un nouveau bouton « Rapport d'hameçonnage » dans Outlook. Cette fonctionnalité est conçue pour aider les employés à signaler efficacement les e-mails suspects. Si un e-mail signalé est reconnu comme un test par le système de sécurité de l'entreprise, le signalement sera félicité pour sa vigilance. Si l'e-mail provient d'une source externe, il sera analysé pour déterminer s'il s'agit d'une menace, d'un spam ou d'une communication acceptable. </w:t>
      </w:r>
      <w:r w:rsidR="00E67578">
        <w:rPr>
          <w:rFonts w:ascii="Segoe UI" w:eastAsia="Segoe UI" w:hAnsi="Segoe UI" w:cs="Segoe UI"/>
          <w:color w:val="323130"/>
          <w:sz w:val="24"/>
          <w:szCs w:val="24"/>
        </w:rPr>
        <w:t>Les cas incertains seront examinés par l'équipe technique.</w:t>
      </w:r>
      <w:bookmarkEnd w:id="3"/>
      <w:bookmarkEnd w:id="4"/>
    </w:p>
    <w:p w14:paraId="5800A686" w14:textId="77777777" w:rsidR="00303252" w:rsidRPr="00052819" w:rsidRDefault="00303252" w:rsidP="00303252">
      <w:pPr>
        <w:pStyle w:val="ListParagraph"/>
        <w:spacing w:line="300" w:lineRule="auto"/>
        <w:ind w:left="720"/>
        <w:rPr>
          <w:lang w:val="fr-FR"/>
        </w:rPr>
      </w:pPr>
      <w:r w:rsidRPr="00052819">
        <w:rPr>
          <w:rFonts w:ascii="Segoe UI" w:eastAsia="Segoe UI" w:hAnsi="Segoe UI" w:cs="Segoe UI"/>
          <w:color w:val="323130"/>
          <w:sz w:val="24"/>
          <w:szCs w:val="24"/>
          <w:lang w:val="fr-FR"/>
        </w:rPr>
        <w:t>D'autres initiatives comprennent des sessions de formation et des vidéos pour aider les employés à mieux identifier les tentatives d'hameçonnage. L'accent est mis sur l'examen minutieux du nom et de l'adresse e-mail de l'expéditeur, car les divergences peuvent souvent révéler des tentatives de phishing. Les systèmes de sécurité des e-mails de l'entreprise sont plus efficaces pour détecter les e-mails avec des adresses d'apparence légitime, ce qui souligne la nécessité pour le personnel d'être prudent et de signaler tout e-mail suspect via le système nouvellement introduit.</w:t>
      </w:r>
      <w:r w:rsidR="00CF7916" w:rsidRPr="00052819">
        <w:rPr>
          <w:rFonts w:ascii="Segoe UI" w:eastAsia="Segoe UI" w:hAnsi="Segoe UI" w:cs="Segoe UI"/>
          <w:color w:val="323130"/>
          <w:sz w:val="24"/>
          <w:szCs w:val="24"/>
          <w:lang w:val="fr-FR"/>
        </w:rPr>
        <w:br/>
      </w:r>
    </w:p>
    <w:p w14:paraId="6CE5B748" w14:textId="4D1C76DE" w:rsidR="008F0127" w:rsidRPr="00052819" w:rsidRDefault="00984179" w:rsidP="00931F77">
      <w:pPr>
        <w:pStyle w:val="ListParagraph"/>
        <w:numPr>
          <w:ilvl w:val="0"/>
          <w:numId w:val="3"/>
        </w:numPr>
        <w:spacing w:line="300" w:lineRule="auto"/>
        <w:rPr>
          <w:lang w:val="fr-FR"/>
        </w:rPr>
      </w:pPr>
      <w:bookmarkStart w:id="5" w:name="_Hlk196766775"/>
      <w:r w:rsidRPr="00052819">
        <w:rPr>
          <w:rFonts w:ascii="Aptos" w:eastAsia="Aptos" w:hAnsi="Aptos"/>
          <w:b/>
          <w:bCs/>
          <w:color w:val="156082"/>
          <w:kern w:val="2"/>
          <w:sz w:val="24"/>
          <w:szCs w:val="24"/>
          <w:lang w:val="fr-FR" w:eastAsia="en-US"/>
          <w14:ligatures w14:val="standardContextual"/>
        </w:rPr>
        <w:t xml:space="preserve">Mots de passe avec Jev : </w:t>
      </w:r>
      <w:bookmarkEnd w:id="5"/>
      <w:r w:rsidR="00303252" w:rsidRPr="00052819">
        <w:rPr>
          <w:rFonts w:ascii="Segoe UI" w:eastAsia="Segoe UI" w:hAnsi="Segoe UI" w:cs="Segoe UI"/>
          <w:color w:val="323130"/>
          <w:sz w:val="24"/>
          <w:szCs w:val="24"/>
          <w:lang w:val="fr-FR"/>
        </w:rPr>
        <w:t xml:space="preserve">Jev des opérations techniques a parlé des mots de passe et a souligné les défis et les changements à venir liés à la sécurité des mots de passe au sein de l'entreprise. Actuellement, les mots de passe sécurisés, complexes et difficiles à mémoriser, sont la seule méthode pour se connecter aux ordinateurs portables et de bureau de l'entreprise. Cela peut entraîner des mots de passe oubliés, des fautes de frappe et des comptes verrouillés, ce qui gêne les employés qui doivent alors subir des réinitialisations de mot de passe fréquentes.  Pour résoudre ces problèmes, l'entreprise prévoit d'introduire deux options de connexion supplémentaires : </w:t>
      </w:r>
      <w:r w:rsidR="00303252" w:rsidRPr="00052819">
        <w:rPr>
          <w:rFonts w:ascii="Segoe UI" w:eastAsia="Segoe UI" w:hAnsi="Segoe UI" w:cs="Segoe UI"/>
          <w:color w:val="323130"/>
          <w:sz w:val="24"/>
          <w:szCs w:val="24"/>
          <w:lang w:val="fr-FR"/>
        </w:rPr>
        <w:lastRenderedPageBreak/>
        <w:t>la biométrie (reconnaissance faciale ou d'empreintes digitales) et les codes PIN. Ces méthodes visent à simplifier et à sécuriser l'accès aux appareils de l'entreprise, de la même manière que les appareils personnels sont déverrouillés. Ces fonctionnalités seront intégrées aux mesures de sécurité existantes telles que l'application d'authentification déployée précédemment, qui est nécessaire au fonctionnement des nouvelles options biométriques et PIN. Cette configuration de sécurité garantit que même si un mot de passe est compromis, les utilisateurs non autorisés ne peuvent pas accéder au compte sans avoir également accès à l'authentificateur lié.  Le déploiement de ces nouvelles fonctionnalités se fera progressivement dans l'ensemble de l'entreprise, en commençant par l'équipe informatique, et devrait être achevé dans l'année. Cette initiative allie commodité et sécurité renforcée, améliorant l'expérience utilisateur tout en protégeant les données de l'entreprise.</w:t>
      </w:r>
    </w:p>
    <w:p w14:paraId="360B92BA" w14:textId="670D8B13" w:rsidR="00AD001A" w:rsidRPr="00052819" w:rsidRDefault="00C65548" w:rsidP="00984179">
      <w:pPr>
        <w:pStyle w:val="ListParagraph"/>
        <w:numPr>
          <w:ilvl w:val="0"/>
          <w:numId w:val="3"/>
        </w:numPr>
        <w:spacing w:line="300" w:lineRule="auto"/>
        <w:rPr>
          <w:lang w:val="fr-FR"/>
        </w:rPr>
      </w:pPr>
      <w:r w:rsidRPr="00052819">
        <w:rPr>
          <w:rFonts w:ascii="Aptos" w:eastAsia="Aptos" w:hAnsi="Aptos"/>
          <w:b/>
          <w:bCs/>
          <w:color w:val="156082"/>
          <w:kern w:val="2"/>
          <w:sz w:val="24"/>
          <w:szCs w:val="24"/>
          <w:lang w:val="fr-FR" w:eastAsia="en-US"/>
          <w14:ligatures w14:val="standardContextual"/>
        </w:rPr>
        <w:t xml:space="preserve">SysAid avec Elliot :  </w:t>
      </w:r>
      <w:r w:rsidR="00CF7916" w:rsidRPr="00052819">
        <w:rPr>
          <w:rFonts w:ascii="Segoe UI" w:eastAsia="Segoe UI" w:hAnsi="Segoe UI" w:cs="Segoe UI"/>
          <w:color w:val="323130"/>
          <w:sz w:val="24"/>
          <w:szCs w:val="24"/>
          <w:lang w:val="fr-FR"/>
        </w:rPr>
        <w:t>Elliot de l'équipe d'assistance technique au Royaume-Uni et au Mans.</w:t>
      </w:r>
      <w:r w:rsidR="00CF7916" w:rsidRPr="00052819">
        <w:rPr>
          <w:rFonts w:ascii="Segoe UI" w:eastAsia="Segoe UI" w:hAnsi="Segoe UI" w:cs="Segoe UI"/>
          <w:color w:val="323130"/>
          <w:sz w:val="24"/>
          <w:szCs w:val="24"/>
          <w:lang w:val="fr-FR"/>
        </w:rPr>
        <w:br/>
      </w:r>
      <w:r w:rsidR="00AD001A" w:rsidRPr="00052819">
        <w:rPr>
          <w:rFonts w:ascii="Segoe UI" w:eastAsia="Segoe UI" w:hAnsi="Segoe UI" w:cs="Segoe UI"/>
          <w:color w:val="323130"/>
          <w:sz w:val="24"/>
          <w:szCs w:val="24"/>
          <w:lang w:val="fr-FR"/>
        </w:rPr>
        <w:t>Sys aid est sur le point de remplacer JIRA en tant que nouvelle plate-forme de centre de services sur les sites européens de l'entreprise. Ce changement est motivé par la nature obsolète et les capacités limitées de JIRA. Sys aid promet une interface moderne et conviviale, ce qui permet aux employés de créer plus facilement des tickets et d'interagir avec l'équipe technologique. Il s'agira d'une plate-forme unifiée utilisée par tous les groupes technologiques de l'entreprise, simplifiant les processus et améliorant la collaboration. Une autre caractéristique importante de Sys aid est son support multilingue, qui répond à la diversité mondiale de l'entreprise et améliore l'accessibilité pour les anglophones non natifs. Sys aid servira également d'outil central de reporting pour toutes les questions liées à la technologie, facilitant ainsi un meilleur suivi et l'amélioration des services. De plus, il comprend la gestion des actifs technologiques, aidant au suivi et à la gestion des actifs matériels et logiciels afin d'améliorer la sécurité et l'efficacité. Les tests commenceront bientôt au sein de l'équipe technologique, avec des plans pour les étendre aux utilisateurs finaux pour obtenir des commentaires. Du matériel de formation sera fourni pour assurer une adaptation en douceur au nouveau système.</w:t>
      </w:r>
    </w:p>
    <w:p w14:paraId="74332E60" w14:textId="77777777" w:rsidR="007178BE" w:rsidRPr="00052819" w:rsidRDefault="00AD001A" w:rsidP="00984179">
      <w:pPr>
        <w:pStyle w:val="ListParagraph"/>
        <w:numPr>
          <w:ilvl w:val="0"/>
          <w:numId w:val="3"/>
        </w:numPr>
        <w:spacing w:line="300" w:lineRule="auto"/>
        <w:rPr>
          <w:lang w:val="fr-FR"/>
        </w:rPr>
      </w:pPr>
      <w:r w:rsidRPr="00052819">
        <w:rPr>
          <w:rFonts w:ascii="Aptos" w:eastAsia="Aptos" w:hAnsi="Aptos"/>
          <w:b/>
          <w:bCs/>
          <w:color w:val="156082"/>
          <w:kern w:val="2"/>
          <w:sz w:val="24"/>
          <w:szCs w:val="24"/>
          <w:lang w:val="fr-FR" w:eastAsia="en-US"/>
          <w14:ligatures w14:val="standardContextual"/>
        </w:rPr>
        <w:t xml:space="preserve">Résumé avec Sanjay : </w:t>
      </w:r>
      <w:r w:rsidR="00EB7C87" w:rsidRPr="00052819">
        <w:rPr>
          <w:rFonts w:ascii="Segoe UI" w:eastAsia="Segoe UI" w:hAnsi="Segoe UI" w:cs="Segoe UI"/>
          <w:color w:val="323130"/>
          <w:sz w:val="24"/>
          <w:szCs w:val="24"/>
          <w:lang w:val="fr-FR"/>
        </w:rPr>
        <w:t xml:space="preserve">qui a exprimé sa gratitude à l'équipe technique pour ses efforts, en particulier pour avoir travaillé à des heures irrégulières et le week-end pour assurer la sécurité et la fonctionnalité du système. Les </w:t>
      </w:r>
      <w:r w:rsidR="00EB7C87" w:rsidRPr="00052819">
        <w:rPr>
          <w:rFonts w:ascii="Segoe UI" w:eastAsia="Segoe UI" w:hAnsi="Segoe UI" w:cs="Segoe UI"/>
          <w:color w:val="323130"/>
          <w:sz w:val="24"/>
          <w:szCs w:val="24"/>
          <w:lang w:val="fr-FR"/>
        </w:rPr>
        <w:lastRenderedPageBreak/>
        <w:t xml:space="preserve">principaux points abordés comprennent une mise à niveau de l'obsolète JIRA vers un système de billetterie plus intégré et plus efficace appelé Sys aid, qui facilite toutes les demandes liées à la technologie et améliore le suivi et la gestion des actifs. L'intervenant souligne également l'importance des progrès en matière de sécurité, en mettant en particulier en évidence de nouvelles fonctionnalités telles que Sys aid pour une billetterie simplifiée et une prise en charge multilingue améliorée pour une accessibilité mondiale. Un nouveau plan de reprise d'activité a été discuté, visant à maintenir les opérations en cas d'urgence en transférant les fonctions clés sur un site secondaire à Paris. De plus, il a été mentionné d'améliorer la cybersécurité dans l'ensemble de l'entreprise en cryptant les appareils avec BitLocker. </w:t>
      </w:r>
    </w:p>
    <w:p w14:paraId="4DB357B2" w14:textId="77777777" w:rsidR="007178BE" w:rsidRPr="00052819" w:rsidRDefault="007178BE" w:rsidP="00984179">
      <w:pPr>
        <w:pStyle w:val="ListParagraph"/>
        <w:numPr>
          <w:ilvl w:val="0"/>
          <w:numId w:val="3"/>
        </w:numPr>
        <w:spacing w:line="300" w:lineRule="auto"/>
        <w:rPr>
          <w:lang w:val="fr-FR"/>
        </w:rPr>
      </w:pPr>
      <w:r w:rsidRPr="00052819">
        <w:rPr>
          <w:rFonts w:ascii="Segoe UI" w:eastAsia="Segoe UI" w:hAnsi="Segoe UI" w:cs="Segoe UI"/>
          <w:color w:val="323130"/>
          <w:sz w:val="24"/>
          <w:szCs w:val="24"/>
          <w:lang w:val="fr-FR"/>
        </w:rPr>
        <w:t>En ce qui concerne la gestion des mots de passe, il y a eu une discussion sur l'utilisation de gestionnaires de mots de passe comme LastPass ou les ajustements de politique internes, suggérant une évolution vers des solutions d'entreprise qui pourraient aider à la réinitialisation des mots de passe. Il a été reconnu que si les gestionnaires de mots de passe sont utiles, l'entreprise ne dispose pas actuellement d'une solution unifiée qui pourrait aider à la récupération des mots de passe, conseillant ainsi aux employés de choisir des mots de passe sûrs et mémorables.</w:t>
      </w:r>
    </w:p>
    <w:p w14:paraId="206CD0BE" w14:textId="77777777" w:rsidR="00C2773E" w:rsidRPr="009821E9" w:rsidRDefault="00052819" w:rsidP="00FE29A7">
      <w:pPr>
        <w:ind w:left="360"/>
      </w:pPr>
      <w:r>
        <w:pict w14:anchorId="0D3AB635">
          <v:rect id="_x0000_i1028" style="width:0;height:1.5pt" o:hralign="center" o:hrstd="t" o:hr="t" fillcolor="#a0a0a0" stroked="f"/>
        </w:pict>
      </w:r>
    </w:p>
    <w:p w14:paraId="0990D96D" w14:textId="52DD4D5F" w:rsidR="00C2773E" w:rsidRPr="00C2773E" w:rsidRDefault="00FE29A7" w:rsidP="00FE29A7">
      <w:pPr>
        <w:pStyle w:val="ListParagraph"/>
        <w:ind w:left="720"/>
        <w:rPr>
          <w:b/>
          <w:bCs/>
          <w:color w:val="156082" w:themeColor="accent1"/>
        </w:rPr>
      </w:pPr>
      <w:r w:rsidRPr="00FE29A7">
        <w:rPr>
          <w:rFonts w:ascii="Aptos" w:eastAsia="Aptos" w:hAnsi="Aptos"/>
          <w:b/>
          <w:bCs/>
          <w:color w:val="156082"/>
          <w:kern w:val="2"/>
          <w:sz w:val="24"/>
          <w:szCs w:val="24"/>
          <w:lang w:eastAsia="en-US"/>
          <w14:ligatures w14:val="standardContextual"/>
        </w:rPr>
        <w:t>Conclusion</w:t>
      </w:r>
    </w:p>
    <w:p w14:paraId="6AAB0C44" w14:textId="77777777" w:rsidR="00C2773E" w:rsidRPr="00C2773E" w:rsidRDefault="00C2773E" w:rsidP="00C2773E">
      <w:pPr>
        <w:spacing w:line="300" w:lineRule="auto"/>
        <w:ind w:left="360"/>
      </w:pPr>
    </w:p>
    <w:p w14:paraId="7E77ACC8" w14:textId="2386F27A" w:rsidR="006D5D08" w:rsidRPr="00052819" w:rsidRDefault="00D60802" w:rsidP="00984179">
      <w:pPr>
        <w:pStyle w:val="ListParagraph"/>
        <w:numPr>
          <w:ilvl w:val="0"/>
          <w:numId w:val="3"/>
        </w:numPr>
        <w:spacing w:line="300" w:lineRule="auto"/>
        <w:rPr>
          <w:lang w:val="fr-FR"/>
        </w:rPr>
      </w:pPr>
      <w:r w:rsidRPr="00052819">
        <w:rPr>
          <w:rFonts w:ascii="Aptos" w:eastAsia="Aptos" w:hAnsi="Aptos"/>
          <w:b/>
          <w:bCs/>
          <w:kern w:val="2"/>
          <w:sz w:val="24"/>
          <w:szCs w:val="24"/>
          <w:lang w:val="fr-FR" w:eastAsia="en-US"/>
          <w14:ligatures w14:val="standardContextual"/>
        </w:rPr>
        <w:t xml:space="preserve">Message clé </w:t>
      </w:r>
      <w:r w:rsidRPr="00052819">
        <w:rPr>
          <w:rFonts w:ascii="Aptos" w:eastAsia="Aptos" w:hAnsi="Aptos"/>
          <w:kern w:val="2"/>
          <w:sz w:val="24"/>
          <w:szCs w:val="24"/>
          <w:lang w:val="fr-FR" w:eastAsia="en-US"/>
          <w14:ligatures w14:val="standardContextual"/>
        </w:rPr>
        <w:t xml:space="preserve">: </w:t>
      </w:r>
      <w:r w:rsidR="006D5D08" w:rsidRPr="00052819">
        <w:rPr>
          <w:rFonts w:ascii="Segoe UI" w:eastAsia="Segoe UI" w:hAnsi="Segoe UI" w:cs="Segoe UI"/>
          <w:color w:val="323130"/>
          <w:sz w:val="24"/>
          <w:szCs w:val="24"/>
          <w:lang w:val="fr-FR"/>
        </w:rPr>
        <w:t>On a demandé des commentaires sur les systèmes actuels et des suggestions pour les futures assemblées publiques afin de s'assurer qu'elles répondent efficacement aux préoccupations et aux intérêts du personnel. Cette approche inclusive vise à renforcer la transparence et à encourager la participation active de tous les membres de l'entreprise à l'élaboration des stratégies technologiques.</w:t>
      </w:r>
    </w:p>
    <w:sectPr w:rsidR="006D5D08" w:rsidRPr="0005281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674A"/>
    <w:multiLevelType w:val="hybridMultilevel"/>
    <w:tmpl w:val="A40E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20376"/>
    <w:multiLevelType w:val="hybridMultilevel"/>
    <w:tmpl w:val="78C6B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B97C0B"/>
    <w:multiLevelType w:val="hybridMultilevel"/>
    <w:tmpl w:val="0CB87142"/>
    <w:lvl w:ilvl="0" w:tplc="549439B8">
      <w:start w:val="1"/>
      <w:numFmt w:val="bullet"/>
      <w:lvlText w:val="●"/>
      <w:lvlJc w:val="left"/>
      <w:pPr>
        <w:ind w:left="720" w:hanging="360"/>
      </w:pPr>
    </w:lvl>
    <w:lvl w:ilvl="1" w:tplc="D9FC1E64">
      <w:start w:val="1"/>
      <w:numFmt w:val="bullet"/>
      <w:lvlText w:val="○"/>
      <w:lvlJc w:val="left"/>
      <w:pPr>
        <w:ind w:left="1440" w:hanging="360"/>
      </w:pPr>
    </w:lvl>
    <w:lvl w:ilvl="2" w:tplc="2B164452">
      <w:start w:val="1"/>
      <w:numFmt w:val="bullet"/>
      <w:lvlText w:val="■"/>
      <w:lvlJc w:val="left"/>
      <w:pPr>
        <w:ind w:left="2160" w:hanging="360"/>
      </w:pPr>
    </w:lvl>
    <w:lvl w:ilvl="3" w:tplc="8B9E9C26">
      <w:start w:val="1"/>
      <w:numFmt w:val="bullet"/>
      <w:lvlText w:val="●"/>
      <w:lvlJc w:val="left"/>
      <w:pPr>
        <w:ind w:left="2880" w:hanging="360"/>
      </w:pPr>
    </w:lvl>
    <w:lvl w:ilvl="4" w:tplc="D63A0EC4">
      <w:start w:val="1"/>
      <w:numFmt w:val="bullet"/>
      <w:lvlText w:val="○"/>
      <w:lvlJc w:val="left"/>
      <w:pPr>
        <w:ind w:left="3600" w:hanging="360"/>
      </w:pPr>
    </w:lvl>
    <w:lvl w:ilvl="5" w:tplc="E5D854F0">
      <w:start w:val="1"/>
      <w:numFmt w:val="bullet"/>
      <w:lvlText w:val="■"/>
      <w:lvlJc w:val="left"/>
      <w:pPr>
        <w:ind w:left="4320" w:hanging="360"/>
      </w:pPr>
    </w:lvl>
    <w:lvl w:ilvl="6" w:tplc="D80277AA">
      <w:start w:val="1"/>
      <w:numFmt w:val="bullet"/>
      <w:lvlText w:val="●"/>
      <w:lvlJc w:val="left"/>
      <w:pPr>
        <w:ind w:left="5040" w:hanging="360"/>
      </w:pPr>
    </w:lvl>
    <w:lvl w:ilvl="7" w:tplc="4C6C43A8">
      <w:start w:val="1"/>
      <w:numFmt w:val="bullet"/>
      <w:lvlText w:val="●"/>
      <w:lvlJc w:val="left"/>
      <w:pPr>
        <w:ind w:left="5760" w:hanging="360"/>
      </w:pPr>
    </w:lvl>
    <w:lvl w:ilvl="8" w:tplc="FE827BB0">
      <w:start w:val="1"/>
      <w:numFmt w:val="bullet"/>
      <w:lvlText w:val="●"/>
      <w:lvlJc w:val="left"/>
      <w:pPr>
        <w:ind w:left="6480" w:hanging="360"/>
      </w:pPr>
    </w:lvl>
  </w:abstractNum>
  <w:num w:numId="1" w16cid:durableId="582687479">
    <w:abstractNumId w:val="2"/>
    <w:lvlOverride w:ilvl="0">
      <w:startOverride w:val="1"/>
    </w:lvlOverride>
  </w:num>
  <w:num w:numId="2" w16cid:durableId="1353072726">
    <w:abstractNumId w:val="1"/>
  </w:num>
  <w:num w:numId="3" w16cid:durableId="184235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82"/>
    <w:rsid w:val="0000115A"/>
    <w:rsid w:val="00052819"/>
    <w:rsid w:val="00074C75"/>
    <w:rsid w:val="00083AF2"/>
    <w:rsid w:val="00153F7A"/>
    <w:rsid w:val="0018771A"/>
    <w:rsid w:val="00237123"/>
    <w:rsid w:val="0024191D"/>
    <w:rsid w:val="002818F8"/>
    <w:rsid w:val="002F3D04"/>
    <w:rsid w:val="00303252"/>
    <w:rsid w:val="00317103"/>
    <w:rsid w:val="00364215"/>
    <w:rsid w:val="003677C9"/>
    <w:rsid w:val="0037296A"/>
    <w:rsid w:val="003A0C61"/>
    <w:rsid w:val="00420828"/>
    <w:rsid w:val="004672A5"/>
    <w:rsid w:val="004A4739"/>
    <w:rsid w:val="00580282"/>
    <w:rsid w:val="005F73C3"/>
    <w:rsid w:val="006D5D08"/>
    <w:rsid w:val="007178BE"/>
    <w:rsid w:val="0074517D"/>
    <w:rsid w:val="008120FE"/>
    <w:rsid w:val="008730C0"/>
    <w:rsid w:val="00893AE0"/>
    <w:rsid w:val="008F0127"/>
    <w:rsid w:val="0090433E"/>
    <w:rsid w:val="00931F77"/>
    <w:rsid w:val="00984179"/>
    <w:rsid w:val="009B513C"/>
    <w:rsid w:val="009D331D"/>
    <w:rsid w:val="00AA1129"/>
    <w:rsid w:val="00AD001A"/>
    <w:rsid w:val="00AE1ADA"/>
    <w:rsid w:val="00BA5FE4"/>
    <w:rsid w:val="00BE3FA4"/>
    <w:rsid w:val="00BF4BF1"/>
    <w:rsid w:val="00C2773E"/>
    <w:rsid w:val="00C65548"/>
    <w:rsid w:val="00CA6446"/>
    <w:rsid w:val="00CF7916"/>
    <w:rsid w:val="00D51EA5"/>
    <w:rsid w:val="00D60802"/>
    <w:rsid w:val="00DB600B"/>
    <w:rsid w:val="00DF2B7A"/>
    <w:rsid w:val="00E011D8"/>
    <w:rsid w:val="00E069A2"/>
    <w:rsid w:val="00E53D7E"/>
    <w:rsid w:val="00E67578"/>
    <w:rsid w:val="00E90C61"/>
    <w:rsid w:val="00E9467E"/>
    <w:rsid w:val="00EB4727"/>
    <w:rsid w:val="00EB63A1"/>
    <w:rsid w:val="00EB7C87"/>
    <w:rsid w:val="00FD2B56"/>
    <w:rsid w:val="00FD2CD8"/>
    <w:rsid w:val="00FE29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AF87C04"/>
  <w15:docId w15:val="{F242C71C-2CD5-454B-B772-FCACC471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103"/>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0528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1684</Words>
  <Characters>9602</Characters>
  <Application>Microsoft Office Word</Application>
  <DocSecurity>0</DocSecurity>
  <Lines>80</Lines>
  <Paragraphs>22</Paragraphs>
  <ScaleCrop>false</ScaleCrop>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1</cp:revision>
  <dcterms:created xsi:type="dcterms:W3CDTF">2025-04-28T20:13:00Z</dcterms:created>
  <dcterms:modified xsi:type="dcterms:W3CDTF">2025-04-29T08:32:00Z</dcterms:modified>
</cp:coreProperties>
</file>